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50" w:rsidRPr="00853D50" w:rsidRDefault="00853D50" w:rsidP="00853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11 </w:t>
      </w:r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Date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50">
        <w:rPr>
          <w:rFonts w:ascii="Times New Roman" w:eastAsia="Times New Roman" w:hAnsi="Times New Roman" w:cs="Times New Roman"/>
          <w:sz w:val="24"/>
          <w:szCs w:val="24"/>
        </w:rPr>
        <w:t>. . . . . . . . . .</w:t>
      </w:r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>Nr.</w:t>
      </w:r>
      <w:proofErr w:type="gram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./ . . . . . . . . . .</w:t>
      </w:r>
    </w:p>
    <w:p w:rsidR="00853D50" w:rsidRPr="00853D50" w:rsidRDefault="00853D50" w:rsidP="00853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D50">
        <w:rPr>
          <w:rFonts w:ascii="Times New Roman" w:eastAsia="Times New Roman" w:hAnsi="Times New Roman" w:cs="Times New Roman"/>
          <w:b/>
          <w:bCs/>
          <w:sz w:val="24"/>
          <w:szCs w:val="24"/>
        </w:rPr>
        <w:t>ADEVERINŢĂ</w:t>
      </w:r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adevereşte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doamna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născută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numeric personal . . . . . . . . . ., 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angajat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angajată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cu contract individual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societatea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5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 .</w:t>
      </w:r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85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societăţii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eventualele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denumiri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 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desfăşurat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5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încadrate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I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procent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. . . . . . . . . ., conform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nominalizării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5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3)</w:t>
      </w: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5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4)</w:t>
      </w: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regăsesc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la art. </w:t>
      </w:r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hyperlink r:id="rId4" w:anchor="p-551279732" w:tgtFrame="_blank" w:history="1">
        <w:proofErr w:type="spellStart"/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</w:t>
        </w:r>
        <w:proofErr w:type="spellEnd"/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gramEnd"/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(1)</w:t>
        </w:r>
      </w:hyperlink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. . . . </w:t>
      </w:r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asimilate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133 </w:t>
      </w:r>
      <w:hyperlink r:id="rId5" w:anchor="p-551280339" w:tgtFrame="_blank" w:history="1">
        <w:proofErr w:type="spellStart"/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</w:t>
        </w:r>
        <w:proofErr w:type="spellEnd"/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gramEnd"/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(4)</w:t>
        </w:r>
      </w:hyperlink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85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menţiunilor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p-551280769" w:tgtFrame="_blank" w:history="1"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nr. </w:t>
        </w:r>
        <w:proofErr w:type="gramStart"/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11</w:t>
        </w:r>
      </w:hyperlink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funcţie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parte.</w:t>
      </w:r>
      <w:proofErr w:type="gramEnd"/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85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3)</w:t>
      </w: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ocrotirilor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50/1990</w:t>
        </w:r>
      </w:hyperlink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precizarea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locurilor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categoriilor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deosebite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încadrează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grupele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II-a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pensionării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-verbal,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administraţie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sindicatului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nominalizarea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încadrate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pontajele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etc.).</w:t>
      </w:r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care la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încadrarea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I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853D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4)</w:t>
      </w:r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precizează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poziţie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anexă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încadrat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I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anterior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1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2001,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regăseşte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asimilată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50">
        <w:rPr>
          <w:rFonts w:ascii="Times New Roman" w:eastAsia="Times New Roman" w:hAnsi="Times New Roman" w:cs="Times New Roman"/>
          <w:sz w:val="24"/>
          <w:szCs w:val="24"/>
        </w:rPr>
        <w:t>OBSERVAŢII: . . . . . . . . . .</w:t>
      </w:r>
    </w:p>
    <w:p w:rsidR="00853D50" w:rsidRPr="00853D50" w:rsidRDefault="00853D50" w:rsidP="0085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Menţionăm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verificabile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arhiva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societăţii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cunoscându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proofErr w:type="spellStart"/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Codului</w:t>
        </w:r>
        <w:proofErr w:type="spellEnd"/>
        <w:r w:rsidRPr="00853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înscrisuri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oficiale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pensiilor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angajatorul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poartă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53D50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853D5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6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5985"/>
      </w:tblGrid>
      <w:tr w:rsidR="00853D50" w:rsidRPr="00853D50" w:rsidTr="00853D5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853D50" w:rsidRPr="00853D50" w:rsidRDefault="00853D50" w:rsidP="0085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3D50" w:rsidRPr="00853D50" w:rsidRDefault="00853D50" w:rsidP="0085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53D50" w:rsidRPr="00853D50" w:rsidTr="00853D50">
        <w:trPr>
          <w:trHeight w:val="2295"/>
          <w:tblCellSpacing w:w="15" w:type="dxa"/>
        </w:trPr>
        <w:tc>
          <w:tcPr>
            <w:tcW w:w="0" w:type="auto"/>
            <w:vAlign w:val="center"/>
            <w:hideMark/>
          </w:tcPr>
          <w:p w:rsidR="00853D50" w:rsidRPr="00853D50" w:rsidRDefault="00853D50" w:rsidP="0085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53D50" w:rsidRPr="00853D50" w:rsidRDefault="00853D50" w:rsidP="008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Conducătorul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unităţii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ştampila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Direcţia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salarizare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personal,</w:t>
            </w:r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Întocmit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853D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3401" w:rsidRDefault="00AF3401"/>
    <w:p w:rsidR="00403319" w:rsidRDefault="00403319" w:rsidP="00403319">
      <w:pPr>
        <w:pStyle w:val="al"/>
      </w:pPr>
      <w:proofErr w:type="spellStart"/>
      <w:proofErr w:type="gramStart"/>
      <w:r>
        <w:rPr>
          <w:rStyle w:val="Strong"/>
        </w:rPr>
        <w:t>Menţiuni</w:t>
      </w:r>
      <w:proofErr w:type="spellEnd"/>
      <w:r>
        <w:rPr>
          <w:rStyle w:val="Strong"/>
        </w:rPr>
        <w:t xml:space="preserve"> la </w:t>
      </w:r>
      <w:proofErr w:type="spellStart"/>
      <w:r>
        <w:rPr>
          <w:rStyle w:val="Strong"/>
        </w:rPr>
        <w:t>anexa</w:t>
      </w:r>
      <w:proofErr w:type="spellEnd"/>
      <w:r>
        <w:rPr>
          <w:rStyle w:val="Strong"/>
        </w:rPr>
        <w:t xml:space="preserve"> nr.</w:t>
      </w:r>
      <w:proofErr w:type="gramEnd"/>
      <w:r>
        <w:rPr>
          <w:rStyle w:val="Strong"/>
        </w:rPr>
        <w:t xml:space="preserve"> 11</w:t>
      </w:r>
    </w:p>
    <w:p w:rsidR="00403319" w:rsidRDefault="00403319" w:rsidP="00403319">
      <w:pPr>
        <w:pStyle w:val="al"/>
      </w:pPr>
      <w:r>
        <w:t xml:space="preserve">* </w:t>
      </w:r>
      <w:r>
        <w:rPr>
          <w:vertAlign w:val="superscript"/>
        </w:rPr>
        <w:t>2)</w:t>
      </w:r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specificul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desfăşurate</w:t>
      </w:r>
      <w:proofErr w:type="spellEnd"/>
      <w:r>
        <w:t xml:space="preserve"> de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parte,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care se </w:t>
      </w:r>
      <w:proofErr w:type="spellStart"/>
      <w:r>
        <w:t>regăsesc</w:t>
      </w:r>
      <w:proofErr w:type="spellEnd"/>
      <w:r>
        <w:t xml:space="preserve"> la art. </w:t>
      </w:r>
      <w:proofErr w:type="gramStart"/>
      <w:r>
        <w:t xml:space="preserve">28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hyperlink r:id="rId9" w:anchor="p-551279738" w:tgtFrame="_blank" w:history="1">
        <w:proofErr w:type="gramStart"/>
        <w:r>
          <w:rPr>
            <w:rStyle w:val="Hyperlink"/>
          </w:rPr>
          <w:t>lit</w:t>
        </w:r>
        <w:proofErr w:type="gramEnd"/>
        <w:r>
          <w:rPr>
            <w:rStyle w:val="Hyperlink"/>
          </w:rPr>
          <w:t xml:space="preserve">. </w:t>
        </w:r>
        <w:proofErr w:type="gramStart"/>
        <w:r>
          <w:rPr>
            <w:rStyle w:val="Hyperlink"/>
          </w:rPr>
          <w:t>f</w:t>
        </w:r>
        <w:proofErr w:type="gramEnd"/>
        <w:r>
          <w:rPr>
            <w:rStyle w:val="Hyperlink"/>
          </w:rPr>
          <w:t>)</w:t>
        </w:r>
      </w:hyperlink>
      <w:r>
        <w:t xml:space="preserve"> -</w:t>
      </w:r>
      <w:hyperlink r:id="rId10" w:anchor="p-551279742" w:tgtFrame="_blank" w:history="1">
        <w:r>
          <w:rPr>
            <w:rStyle w:val="Hyperlink"/>
          </w:rPr>
          <w:t>j)</w:t>
        </w:r>
      </w:hyperlink>
      <w:r>
        <w:t xml:space="preserve"> din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403319" w:rsidRDefault="00403319" w:rsidP="00403319">
      <w:r>
        <w:t xml:space="preserve">•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litera</w:t>
      </w:r>
      <w:proofErr w:type="spellEnd"/>
      <w:r>
        <w:t xml:space="preserve"> f):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din </w:t>
      </w:r>
      <w:proofErr w:type="spellStart"/>
      <w:r>
        <w:t>industria</w:t>
      </w:r>
      <w:proofErr w:type="spellEnd"/>
      <w:r>
        <w:t xml:space="preserve"> de armament </w:t>
      </w:r>
      <w:proofErr w:type="spellStart"/>
      <w:r>
        <w:t>desfăşurate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</w:t>
      </w:r>
      <w:proofErr w:type="gramStart"/>
      <w:r>
        <w:t xml:space="preserve">28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hyperlink r:id="rId11" w:anchor="p-551279738" w:tgtFrame="_blank" w:history="1">
        <w:proofErr w:type="gramStart"/>
        <w:r>
          <w:rPr>
            <w:rStyle w:val="Hyperlink"/>
          </w:rPr>
          <w:t>lit</w:t>
        </w:r>
        <w:proofErr w:type="gramEnd"/>
        <w:r>
          <w:rPr>
            <w:rStyle w:val="Hyperlink"/>
          </w:rPr>
          <w:t>. f)</w:t>
        </w:r>
      </w:hyperlink>
      <w:r>
        <w:t xml:space="preserve">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</w:t>
      </w:r>
      <w:proofErr w:type="spellEnd"/>
      <w:r>
        <w:t>.</w:t>
      </w:r>
    </w:p>
    <w:p w:rsidR="00403319" w:rsidRDefault="00403319" w:rsidP="00403319">
      <w:r>
        <w:t xml:space="preserve">•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litera</w:t>
      </w:r>
      <w:proofErr w:type="spellEnd"/>
      <w:r>
        <w:t xml:space="preserve"> g):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construcţii</w:t>
      </w:r>
      <w:proofErr w:type="spellEnd"/>
      <w:r>
        <w:t xml:space="preserve"> nave </w:t>
      </w:r>
      <w:proofErr w:type="spellStart"/>
      <w:r>
        <w:t>desfăşurate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navei</w:t>
      </w:r>
      <w:proofErr w:type="spellEnd"/>
      <w:r>
        <w:t xml:space="preserve">,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</w:t>
      </w:r>
      <w:proofErr w:type="gramStart"/>
      <w:r>
        <w:t xml:space="preserve">28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hyperlink r:id="rId12" w:anchor="p-551279739" w:tgtFrame="_blank" w:history="1">
        <w:proofErr w:type="gramStart"/>
        <w:r>
          <w:rPr>
            <w:rStyle w:val="Hyperlink"/>
          </w:rPr>
          <w:t>lit</w:t>
        </w:r>
        <w:proofErr w:type="gramEnd"/>
        <w:r>
          <w:rPr>
            <w:rStyle w:val="Hyperlink"/>
          </w:rPr>
          <w:t>. g)</w:t>
        </w:r>
      </w:hyperlink>
      <w:r>
        <w:t xml:space="preserve">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</w:t>
      </w:r>
      <w:proofErr w:type="spellEnd"/>
      <w:r>
        <w:t>.</w:t>
      </w:r>
    </w:p>
    <w:p w:rsidR="00403319" w:rsidRDefault="00403319" w:rsidP="00403319">
      <w:r>
        <w:t xml:space="preserve">•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litera</w:t>
      </w:r>
      <w:proofErr w:type="spellEnd"/>
      <w:r>
        <w:t xml:space="preserve"> h):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desfăşurată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implicată</w:t>
      </w:r>
      <w:proofErr w:type="spellEnd"/>
      <w:r>
        <w:t xml:space="preserve"> direct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nemijlocit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procedeelor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utilajelor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producţiei</w:t>
      </w:r>
      <w:proofErr w:type="spellEnd"/>
      <w:r>
        <w:t xml:space="preserve">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electrice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de </w:t>
      </w:r>
      <w:proofErr w:type="spellStart"/>
      <w:r>
        <w:t>producţie</w:t>
      </w:r>
      <w:proofErr w:type="spellEnd"/>
      <w:r>
        <w:t xml:space="preserve"> a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electrice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termocentralele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cărbune</w:t>
      </w:r>
      <w:proofErr w:type="spellEnd"/>
      <w:r>
        <w:t xml:space="preserve">, </w:t>
      </w:r>
      <w:proofErr w:type="spellStart"/>
      <w:r>
        <w:t>incluzând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extracţie</w:t>
      </w:r>
      <w:proofErr w:type="spellEnd"/>
      <w:r>
        <w:t xml:space="preserve"> a </w:t>
      </w:r>
      <w:proofErr w:type="spellStart"/>
      <w:r>
        <w:t>cărbunelui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</w:t>
      </w:r>
      <w:proofErr w:type="gramStart"/>
      <w:r>
        <w:t xml:space="preserve">28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hyperlink r:id="rId13" w:anchor="p-551279740" w:tgtFrame="_blank" w:history="1">
        <w:proofErr w:type="gramStart"/>
        <w:r>
          <w:rPr>
            <w:rStyle w:val="Hyperlink"/>
          </w:rPr>
          <w:t>lit</w:t>
        </w:r>
        <w:proofErr w:type="gramEnd"/>
        <w:r>
          <w:rPr>
            <w:rStyle w:val="Hyperlink"/>
          </w:rPr>
          <w:t>. h)</w:t>
        </w:r>
      </w:hyperlink>
      <w:r>
        <w:t xml:space="preserve">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</w:t>
      </w:r>
      <w:proofErr w:type="spellEnd"/>
      <w:r>
        <w:t>.</w:t>
      </w:r>
    </w:p>
    <w:p w:rsidR="00403319" w:rsidRDefault="00403319" w:rsidP="00403319">
      <w:r>
        <w:t xml:space="preserve">•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litera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):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construcţii</w:t>
      </w:r>
      <w:proofErr w:type="spellEnd"/>
      <w:r>
        <w:t xml:space="preserve"> </w:t>
      </w:r>
      <w:proofErr w:type="spellStart"/>
      <w:r>
        <w:t>maşini</w:t>
      </w:r>
      <w:proofErr w:type="spellEnd"/>
      <w:r>
        <w:t xml:space="preserve"> </w:t>
      </w:r>
      <w:proofErr w:type="spellStart"/>
      <w:r>
        <w:t>desfăşurate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</w:t>
      </w:r>
      <w:proofErr w:type="gramStart"/>
      <w:r>
        <w:t xml:space="preserve">28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hyperlink r:id="rId14" w:anchor="p-551279741" w:tgtFrame="_blank" w:history="1">
        <w:proofErr w:type="gramStart"/>
        <w:r>
          <w:rPr>
            <w:rStyle w:val="Hyperlink"/>
          </w:rPr>
          <w:t>lit</w:t>
        </w:r>
        <w:proofErr w:type="gramEnd"/>
        <w:r>
          <w:rPr>
            <w:rStyle w:val="Hyperlink"/>
          </w:rPr>
          <w:t xml:space="preserve">. </w:t>
        </w:r>
        <w:proofErr w:type="spellStart"/>
        <w:r>
          <w:rPr>
            <w:rStyle w:val="Hyperlink"/>
          </w:rPr>
          <w:t>i</w:t>
        </w:r>
        <w:proofErr w:type="spellEnd"/>
        <w:r>
          <w:rPr>
            <w:rStyle w:val="Hyperlink"/>
          </w:rPr>
          <w:t>)</w:t>
        </w:r>
      </w:hyperlink>
      <w:r>
        <w:t xml:space="preserve">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</w:t>
      </w:r>
      <w:proofErr w:type="spellEnd"/>
      <w:r>
        <w:t>.</w:t>
      </w:r>
    </w:p>
    <w:p w:rsidR="00403319" w:rsidRDefault="00403319" w:rsidP="00403319">
      <w:pPr>
        <w:pStyle w:val="al"/>
      </w:pPr>
      <w:r>
        <w:t xml:space="preserve">OBSERVAŢII: </w:t>
      </w:r>
      <w:proofErr w:type="spellStart"/>
      <w:r>
        <w:t>Obligatoriu</w:t>
      </w:r>
      <w:proofErr w:type="spellEnd"/>
      <w:r>
        <w:t xml:space="preserve"> a se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forjarea</w:t>
      </w:r>
      <w:proofErr w:type="spellEnd"/>
      <w:r>
        <w:t xml:space="preserve"> </w:t>
      </w:r>
      <w:proofErr w:type="spellStart"/>
      <w:r>
        <w:t>pieselor</w:t>
      </w:r>
      <w:proofErr w:type="spellEnd"/>
      <w:r>
        <w:t xml:space="preserve"> s-</w:t>
      </w:r>
      <w:proofErr w:type="gramStart"/>
      <w:r>
        <w:t>a</w:t>
      </w:r>
      <w:proofErr w:type="gramEnd"/>
      <w:r>
        <w:t xml:space="preserve">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ciocane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2 tone </w:t>
      </w:r>
      <w:proofErr w:type="spellStart"/>
      <w:r>
        <w:t>forţă</w:t>
      </w:r>
      <w:proofErr w:type="spellEnd"/>
      <w:r>
        <w:t>.</w:t>
      </w:r>
    </w:p>
    <w:p w:rsidR="00403319" w:rsidRDefault="00403319" w:rsidP="00403319">
      <w:r>
        <w:t xml:space="preserve">•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litera</w:t>
      </w:r>
      <w:proofErr w:type="spellEnd"/>
      <w:r>
        <w:t xml:space="preserve"> j):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de </w:t>
      </w:r>
      <w:proofErr w:type="spellStart"/>
      <w:r>
        <w:t>producţie</w:t>
      </w:r>
      <w:proofErr w:type="spellEnd"/>
      <w:r>
        <w:t xml:space="preserve"> din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producţie</w:t>
      </w:r>
      <w:proofErr w:type="spellEnd"/>
      <w:r>
        <w:t xml:space="preserve"> ale </w:t>
      </w:r>
      <w:proofErr w:type="spellStart"/>
      <w:r>
        <w:t>minelor</w:t>
      </w:r>
      <w:proofErr w:type="spellEnd"/>
      <w:r>
        <w:t xml:space="preserve"> de </w:t>
      </w:r>
      <w:proofErr w:type="spellStart"/>
      <w:r>
        <w:t>minereuri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implicat</w:t>
      </w:r>
      <w:proofErr w:type="spellEnd"/>
      <w:r>
        <w:t xml:space="preserve"> direct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nemijlocit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procedeelor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utilajelor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extracţiei</w:t>
      </w:r>
      <w:proofErr w:type="spellEnd"/>
      <w:r>
        <w:t xml:space="preserve"> </w:t>
      </w:r>
      <w:proofErr w:type="spellStart"/>
      <w:r>
        <w:t>minereurilor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funcţiile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la art. </w:t>
      </w:r>
      <w:proofErr w:type="gramStart"/>
      <w:r>
        <w:t xml:space="preserve">28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hyperlink r:id="rId15" w:anchor="p-551279742" w:tgtFrame="_blank" w:history="1">
        <w:proofErr w:type="gramStart"/>
        <w:r>
          <w:rPr>
            <w:rStyle w:val="Hyperlink"/>
          </w:rPr>
          <w:t>lit</w:t>
        </w:r>
        <w:proofErr w:type="gramEnd"/>
        <w:r>
          <w:rPr>
            <w:rStyle w:val="Hyperlink"/>
          </w:rPr>
          <w:t>. j)</w:t>
        </w:r>
      </w:hyperlink>
      <w:r>
        <w:t xml:space="preserve">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</w:t>
      </w:r>
      <w:proofErr w:type="spellEnd"/>
      <w:r>
        <w:t>.</w:t>
      </w:r>
    </w:p>
    <w:p w:rsidR="00403319" w:rsidRDefault="00403319" w:rsidP="00403319">
      <w:pPr>
        <w:pStyle w:val="al"/>
      </w:pPr>
      <w:r>
        <w:t xml:space="preserve">OBSERVAŢII: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funcţiile</w:t>
      </w:r>
      <w:proofErr w:type="spellEnd"/>
      <w:r>
        <w:t xml:space="preserve"> </w:t>
      </w:r>
      <w:proofErr w:type="spellStart"/>
      <w:r>
        <w:t>avute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adeverinţele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elibera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funcţiile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la art. </w:t>
      </w:r>
      <w:proofErr w:type="gramStart"/>
      <w:r>
        <w:t xml:space="preserve">28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hyperlink r:id="rId16" w:anchor="p-551279742" w:tgtFrame="_blank" w:history="1">
        <w:proofErr w:type="gramStart"/>
        <w:r>
          <w:rPr>
            <w:rStyle w:val="Hyperlink"/>
          </w:rPr>
          <w:t>lit</w:t>
        </w:r>
        <w:proofErr w:type="gramEnd"/>
        <w:r>
          <w:rPr>
            <w:rStyle w:val="Hyperlink"/>
          </w:rPr>
          <w:t>. j)</w:t>
        </w:r>
      </w:hyperlink>
      <w:r>
        <w:t xml:space="preserve">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</w:t>
      </w:r>
      <w:proofErr w:type="spellEnd"/>
      <w:r>
        <w:t>.</w:t>
      </w:r>
    </w:p>
    <w:p w:rsidR="00403319" w:rsidRDefault="00403319"/>
    <w:sectPr w:rsidR="00403319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853D50"/>
    <w:rsid w:val="001907D8"/>
    <w:rsid w:val="00403319"/>
    <w:rsid w:val="00551DC6"/>
    <w:rsid w:val="00853D50"/>
    <w:rsid w:val="00AF3401"/>
    <w:rsid w:val="00B4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4">
    <w:name w:val="heading 4"/>
    <w:basedOn w:val="Normal"/>
    <w:link w:val="Heading4Char"/>
    <w:uiPriority w:val="9"/>
    <w:qFormat/>
    <w:rsid w:val="00853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3D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85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3D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33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zdmnrzgi/codul-penal-din-2009?d=2025-05-22" TargetMode="External"/><Relationship Id="rId13" Type="http://schemas.openxmlformats.org/officeDocument/2006/relationships/hyperlink" Target="https://lege5.ro/App/Document/ge2dknrrge2dm/legea-nr-360-2023-privind-sistemul-public-de-pensii?pid=551279740&amp;d=2025-05-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y4dqnjv/ordinul-nr-50-1990-pentru-precizarea-locurilor-de-munca-activitatilor-si-categoriilor-profesionale-cu-conditii-deosebite-care-se-incadreaza-in-grupele-i-si-ii-de-munca-in-vederea-pensionarii?d=2025-05-22" TargetMode="External"/><Relationship Id="rId12" Type="http://schemas.openxmlformats.org/officeDocument/2006/relationships/hyperlink" Target="https://lege5.ro/App/Document/ge2dknrrge2dm/legea-nr-360-2023-privind-sistemul-public-de-pensii?pid=551279739&amp;d=2025-05-2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ge5.ro/App/Document/ge2dknrrge2dm/legea-nr-360-2023-privind-sistemul-public-de-pensii?pid=551279742&amp;d=2025-05-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2dknrrge2dm/legea-nr-360-2023-privind-sistemul-public-de-pensii?pid=551280769&amp;d=2025-05-22" TargetMode="External"/><Relationship Id="rId11" Type="http://schemas.openxmlformats.org/officeDocument/2006/relationships/hyperlink" Target="https://lege5.ro/App/Document/ge2dknrrge2dm/legea-nr-360-2023-privind-sistemul-public-de-pensii?pid=551279738&amp;d=2025-05-22" TargetMode="External"/><Relationship Id="rId5" Type="http://schemas.openxmlformats.org/officeDocument/2006/relationships/hyperlink" Target="https://lege5.ro/App/Document/ge2dknrrge2dm/legea-nr-360-2023-privind-sistemul-public-de-pensii?pid=551280339&amp;d=2025-05-22" TargetMode="External"/><Relationship Id="rId15" Type="http://schemas.openxmlformats.org/officeDocument/2006/relationships/hyperlink" Target="https://lege5.ro/App/Document/ge2dknrrge2dm/legea-nr-360-2023-privind-sistemul-public-de-pensii?pid=551279742&amp;d=2025-05-22" TargetMode="External"/><Relationship Id="rId10" Type="http://schemas.openxmlformats.org/officeDocument/2006/relationships/hyperlink" Target="https://lege5.ro/App/Document/ge2dknrrge2dm/legea-nr-360-2023-privind-sistemul-public-de-pensii?pid=551279742&amp;d=2025-05-22" TargetMode="External"/><Relationship Id="rId4" Type="http://schemas.openxmlformats.org/officeDocument/2006/relationships/hyperlink" Target="https://lege5.ro/App/Document/ge2dknrrge2dm/legea-nr-360-2023-privind-sistemul-public-de-pensii?pid=551279732&amp;d=2025-05-22" TargetMode="External"/><Relationship Id="rId9" Type="http://schemas.openxmlformats.org/officeDocument/2006/relationships/hyperlink" Target="https://lege5.ro/App/Document/ge2dknrrge2dm/legea-nr-360-2023-privind-sistemul-public-de-pensii?pid=551279738&amp;d=2025-05-22" TargetMode="External"/><Relationship Id="rId14" Type="http://schemas.openxmlformats.org/officeDocument/2006/relationships/hyperlink" Target="https://lege5.ro/App/Document/ge2dknrrge2dm/legea-nr-360-2023-privind-sistemul-public-de-pensii?pid=551279741&amp;d=2025-05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2</cp:revision>
  <dcterms:created xsi:type="dcterms:W3CDTF">2025-05-22T07:38:00Z</dcterms:created>
  <dcterms:modified xsi:type="dcterms:W3CDTF">2025-05-22T07:40:00Z</dcterms:modified>
</cp:coreProperties>
</file>