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5" w:type="dxa"/>
        <w:tblLook w:val="04A0"/>
      </w:tblPr>
      <w:tblGrid>
        <w:gridCol w:w="3473"/>
        <w:gridCol w:w="5882"/>
      </w:tblGrid>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Denumirea autorității sau instituției publice</w:t>
            </w:r>
          </w:p>
        </w:tc>
        <w:tc>
          <w:tcPr>
            <w:tcW w:w="5882" w:type="dxa"/>
          </w:tcPr>
          <w:p w:rsidR="009174FB" w:rsidRPr="009A405E" w:rsidRDefault="00D4332C" w:rsidP="003040C1">
            <w:pPr>
              <w:jc w:val="center"/>
              <w:rPr>
                <w:rFonts w:ascii="Trebuchet MS" w:hAnsi="Trebuchet MS"/>
                <w:b/>
              </w:rPr>
            </w:pPr>
            <w:r>
              <w:rPr>
                <w:rFonts w:ascii="Trebuchet MS" w:hAnsi="Trebuchet MS"/>
                <w:b/>
              </w:rPr>
              <w:t>CASA JUDETEANA DE PENSII VRANCEA</w:t>
            </w:r>
          </w:p>
        </w:tc>
      </w:tr>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Direcţia generală</w:t>
            </w:r>
          </w:p>
        </w:tc>
        <w:tc>
          <w:tcPr>
            <w:tcW w:w="5882" w:type="dxa"/>
          </w:tcPr>
          <w:p w:rsidR="009174FB" w:rsidRPr="009A405E" w:rsidRDefault="009174FB" w:rsidP="003040C1">
            <w:pPr>
              <w:jc w:val="center"/>
              <w:rPr>
                <w:rFonts w:ascii="Trebuchet MS" w:hAnsi="Trebuchet MS"/>
                <w:b/>
              </w:rPr>
            </w:pPr>
          </w:p>
        </w:tc>
      </w:tr>
      <w:tr w:rsidR="009174FB" w:rsidRPr="009A405E" w:rsidTr="009174FB">
        <w:tc>
          <w:tcPr>
            <w:tcW w:w="3473" w:type="dxa"/>
          </w:tcPr>
          <w:p w:rsidR="009174FB" w:rsidRPr="009A405E" w:rsidRDefault="009174FB" w:rsidP="003040C1">
            <w:pPr>
              <w:tabs>
                <w:tab w:val="left" w:pos="930"/>
              </w:tabs>
              <w:jc w:val="center"/>
              <w:rPr>
                <w:rFonts w:ascii="Trebuchet MS" w:hAnsi="Trebuchet MS"/>
                <w:b/>
              </w:rPr>
            </w:pPr>
            <w:r w:rsidRPr="009A405E">
              <w:rPr>
                <w:rFonts w:ascii="Trebuchet MS" w:hAnsi="Trebuchet MS"/>
              </w:rPr>
              <w:t>Direcţia</w:t>
            </w:r>
          </w:p>
        </w:tc>
        <w:tc>
          <w:tcPr>
            <w:tcW w:w="5882" w:type="dxa"/>
          </w:tcPr>
          <w:p w:rsidR="009174FB" w:rsidRPr="009A405E" w:rsidRDefault="009174FB" w:rsidP="003040C1">
            <w:pPr>
              <w:jc w:val="center"/>
              <w:rPr>
                <w:rFonts w:ascii="Trebuchet MS" w:hAnsi="Trebuchet MS"/>
                <w:b/>
              </w:rPr>
            </w:pPr>
          </w:p>
        </w:tc>
      </w:tr>
      <w:tr w:rsidR="009174FB" w:rsidRPr="009A405E" w:rsidTr="009174FB">
        <w:tc>
          <w:tcPr>
            <w:tcW w:w="3473" w:type="dxa"/>
          </w:tcPr>
          <w:p w:rsidR="009174FB" w:rsidRPr="009A405E" w:rsidRDefault="009174FB" w:rsidP="003040C1">
            <w:pPr>
              <w:tabs>
                <w:tab w:val="left" w:pos="0"/>
              </w:tabs>
              <w:jc w:val="center"/>
              <w:rPr>
                <w:rFonts w:ascii="Trebuchet MS" w:hAnsi="Trebuchet MS"/>
                <w:b/>
              </w:rPr>
            </w:pPr>
            <w:r w:rsidRPr="009A405E">
              <w:rPr>
                <w:rFonts w:ascii="Trebuchet MS" w:hAnsi="Trebuchet MS"/>
              </w:rPr>
              <w:t>Serviciul</w:t>
            </w:r>
          </w:p>
        </w:tc>
        <w:tc>
          <w:tcPr>
            <w:tcW w:w="5882" w:type="dxa"/>
          </w:tcPr>
          <w:p w:rsidR="009174FB" w:rsidRPr="009A405E" w:rsidRDefault="009174FB" w:rsidP="003040C1">
            <w:pPr>
              <w:jc w:val="center"/>
              <w:rPr>
                <w:rFonts w:ascii="Trebuchet MS" w:hAnsi="Trebuchet MS"/>
                <w:b/>
              </w:rPr>
            </w:pPr>
          </w:p>
        </w:tc>
      </w:tr>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Biroul/Compartimentul</w:t>
            </w:r>
          </w:p>
        </w:tc>
        <w:tc>
          <w:tcPr>
            <w:tcW w:w="5882" w:type="dxa"/>
          </w:tcPr>
          <w:p w:rsidR="007C41D4" w:rsidRDefault="00D4332C" w:rsidP="007C41D4">
            <w:pPr>
              <w:jc w:val="center"/>
              <w:rPr>
                <w:rFonts w:ascii="Trebuchet MS" w:hAnsi="Trebuchet MS"/>
                <w:b/>
              </w:rPr>
            </w:pPr>
            <w:r>
              <w:rPr>
                <w:rFonts w:ascii="Trebuchet MS" w:hAnsi="Trebuchet MS"/>
                <w:b/>
              </w:rPr>
              <w:t xml:space="preserve">COMPARTIMENT </w:t>
            </w:r>
            <w:r w:rsidR="007C41D4">
              <w:rPr>
                <w:rFonts w:ascii="Trebuchet MS" w:hAnsi="Trebuchet MS"/>
                <w:b/>
              </w:rPr>
              <w:t xml:space="preserve">JURIDIC, COMUNICARE </w:t>
            </w:r>
          </w:p>
          <w:p w:rsidR="009174FB" w:rsidRPr="009A405E" w:rsidRDefault="007C41D4" w:rsidP="007C41D4">
            <w:pPr>
              <w:jc w:val="center"/>
              <w:rPr>
                <w:rFonts w:ascii="Trebuchet MS" w:hAnsi="Trebuchet MS"/>
                <w:b/>
              </w:rPr>
            </w:pPr>
            <w:r>
              <w:rPr>
                <w:rFonts w:ascii="Trebuchet MS" w:hAnsi="Trebuchet MS"/>
                <w:b/>
              </w:rPr>
              <w:t>SI RELATII PUBLICE</w:t>
            </w:r>
          </w:p>
        </w:tc>
      </w:tr>
    </w:tbl>
    <w:p w:rsidR="009174FB" w:rsidRPr="009A405E" w:rsidRDefault="009174FB" w:rsidP="009174FB">
      <w:pPr>
        <w:spacing w:after="120"/>
        <w:rPr>
          <w:rFonts w:ascii="Trebuchet MS" w:hAnsi="Trebuchet MS"/>
          <w:b/>
        </w:rPr>
      </w:pPr>
    </w:p>
    <w:p w:rsidR="009174FB" w:rsidRPr="009A405E" w:rsidRDefault="009174FB" w:rsidP="009174FB">
      <w:pPr>
        <w:spacing w:after="120"/>
        <w:jc w:val="center"/>
        <w:rPr>
          <w:rFonts w:ascii="Trebuchet MS" w:hAnsi="Trebuchet MS"/>
          <w:b/>
        </w:rPr>
      </w:pPr>
      <w:r w:rsidRPr="009A405E">
        <w:rPr>
          <w:rFonts w:ascii="Trebuchet MS" w:hAnsi="Trebuchet MS"/>
          <w:b/>
        </w:rPr>
        <w:t>FIŞA POSTULUI STANDARDIZATĂ</w:t>
      </w:r>
      <w:r w:rsidRPr="009A405E">
        <w:rPr>
          <w:rFonts w:ascii="Trebuchet MS" w:hAnsi="Trebuchet MS"/>
          <w:b/>
        </w:rPr>
        <w:br/>
        <w:t>Nr. ...............................</w:t>
      </w:r>
    </w:p>
    <w:p w:rsidR="009174FB" w:rsidRPr="009A405E" w:rsidRDefault="009174FB" w:rsidP="009174FB">
      <w:pPr>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tblPr>
      <w:tblGrid>
        <w:gridCol w:w="1418"/>
        <w:gridCol w:w="2268"/>
        <w:gridCol w:w="3118"/>
        <w:gridCol w:w="3119"/>
      </w:tblGrid>
      <w:tr w:rsidR="009174FB" w:rsidRPr="009A405E"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174FB" w:rsidRPr="009A405E" w:rsidRDefault="009174FB" w:rsidP="003040C1">
            <w:pPr>
              <w:contextualSpacing/>
              <w:jc w:val="center"/>
              <w:rPr>
                <w:rFonts w:ascii="Trebuchet MS" w:hAnsi="Trebuchet MS"/>
                <w:b/>
              </w:rPr>
            </w:pPr>
            <w:r w:rsidRPr="009A405E">
              <w:rPr>
                <w:rFonts w:ascii="Trebuchet MS" w:hAnsi="Trebuchet MS"/>
                <w:b/>
              </w:rPr>
              <w:t>Informații generale privind postul</w:t>
            </w:r>
          </w:p>
          <w:p w:rsidR="009174FB" w:rsidRPr="009A405E" w:rsidRDefault="009174FB" w:rsidP="003040C1">
            <w:pPr>
              <w:tabs>
                <w:tab w:val="left" w:pos="993"/>
              </w:tabs>
              <w:ind w:left="140" w:right="142"/>
              <w:jc w:val="center"/>
              <w:rPr>
                <w:rFonts w:ascii="Trebuchet MS" w:eastAsia="Trebuchet MS" w:hAnsi="Trebuchet MS" w:cs="Trebuchet MS"/>
                <w:b/>
                <w:i/>
              </w:rPr>
            </w:pP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eastAsia="Trebuchet MS" w:hAnsi="Trebuchet MS" w:cs="Trebuchet MS"/>
              </w:rPr>
            </w:pPr>
            <w:r w:rsidRPr="009A405E">
              <w:rPr>
                <w:rFonts w:ascii="Trebuchet MS" w:eastAsia="Trebuchet MS" w:hAnsi="Trebuchet MS" w:cs="Trebuchet MS"/>
              </w:rPr>
              <w:t>Denumirea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CONSILIER</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eastAsia="Trebuchet MS" w:hAnsi="Trebuchet MS" w:cs="Trebuchet MS"/>
                <w:b/>
              </w:rPr>
            </w:pPr>
            <w:r w:rsidRPr="009A405E">
              <w:rPr>
                <w:rFonts w:ascii="Trebuchet MS" w:hAnsi="Trebuchet MS"/>
              </w:rPr>
              <w:t>Nivelul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EXECUTIE</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Clasa</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I</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Gradul profesional</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SUPERIOR</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Vechimea în specialitate necesară</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7 ani</w:t>
            </w:r>
          </w:p>
        </w:tc>
      </w:tr>
      <w:tr w:rsidR="009174FB" w:rsidRPr="009A405E"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left="140" w:right="142"/>
              <w:jc w:val="center"/>
              <w:rPr>
                <w:rFonts w:ascii="Trebuchet MS" w:eastAsia="Trebuchet MS" w:hAnsi="Trebuchet MS" w:cs="Trebuchet MS"/>
                <w:b/>
              </w:rPr>
            </w:pPr>
            <w:r w:rsidRPr="009A405E">
              <w:rPr>
                <w:rFonts w:ascii="Trebuchet MS" w:eastAsia="Trebuchet MS" w:hAnsi="Trebuchet MS" w:cs="Trebuchet MS"/>
                <w:b/>
              </w:rPr>
              <w:t>Descrierea postului</w:t>
            </w:r>
          </w:p>
        </w:tc>
      </w:tr>
      <w:tr w:rsidR="009174FB" w:rsidRPr="009A405E" w:rsidTr="003040C1">
        <w:trPr>
          <w:trHeight w:val="494"/>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left="45" w:right="142"/>
              <w:rPr>
                <w:rFonts w:ascii="Trebuchet MS" w:eastAsia="Trebuchet MS" w:hAnsi="Trebuchet MS" w:cs="Trebuchet MS"/>
              </w:rPr>
            </w:pPr>
            <w:r w:rsidRPr="009A405E">
              <w:rPr>
                <w:rFonts w:ascii="Trebuchet MS" w:hAnsi="Trebuchet MS"/>
              </w:rPr>
              <w:t>Scopul principal al postului</w:t>
            </w:r>
            <w:r w:rsidRPr="009A405E">
              <w:rPr>
                <w:rStyle w:val="FootnoteReference"/>
                <w:rFonts w:ascii="Trebuchet MS" w:hAnsi="Trebuchet MS"/>
              </w:rPr>
              <w:footnoteReference w:id="2"/>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7C41D4">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Indeplinirea atributiilor de </w:t>
            </w:r>
            <w:r w:rsidR="007C41D4">
              <w:rPr>
                <w:rFonts w:ascii="Trebuchet MS" w:eastAsia="Trebuchet MS" w:hAnsi="Trebuchet MS" w:cs="Trebuchet MS"/>
                <w:b/>
              </w:rPr>
              <w:t>comunicare si relatii publice</w:t>
            </w:r>
          </w:p>
        </w:tc>
      </w:tr>
      <w:tr w:rsidR="009174FB" w:rsidRPr="009A405E" w:rsidTr="007C41D4">
        <w:trPr>
          <w:trHeight w:val="503"/>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left="42" w:right="142"/>
              <w:jc w:val="both"/>
              <w:rPr>
                <w:rFonts w:ascii="Trebuchet MS" w:eastAsia="Trebuchet MS" w:hAnsi="Trebuchet MS" w:cs="Trebuchet MS"/>
              </w:rPr>
            </w:pPr>
            <w:r w:rsidRPr="009A405E">
              <w:rPr>
                <w:rFonts w:ascii="Trebuchet MS" w:eastAsia="Trebuchet MS" w:hAnsi="Trebuchet MS" w:cs="Trebuchet MS"/>
              </w:rPr>
              <w:t>Atribuţiile postului</w:t>
            </w:r>
            <w:r w:rsidRPr="009A405E">
              <w:rPr>
                <w:rStyle w:val="FootnoteReference"/>
                <w:rFonts w:ascii="Trebuchet MS" w:eastAsia="Trebuchet MS" w:hAnsi="Trebuchet MS" w:cs="Trebuchet MS"/>
              </w:rPr>
              <w:footnoteReference w:id="3"/>
            </w:r>
          </w:p>
          <w:p w:rsidR="007C41D4" w:rsidRPr="004D2E95" w:rsidRDefault="007C41D4" w:rsidP="007C41D4">
            <w:pPr>
              <w:numPr>
                <w:ilvl w:val="0"/>
                <w:numId w:val="4"/>
              </w:numPr>
              <w:spacing w:line="276" w:lineRule="auto"/>
            </w:pPr>
            <w:r w:rsidRPr="004D2E95">
              <w:t>asigură întreaga activitate de comunicare şi relaţii cu publicul în cadrul casei teritoriale de pensii;</w:t>
            </w:r>
          </w:p>
          <w:p w:rsidR="007C41D4" w:rsidRPr="004D2E95" w:rsidRDefault="007C41D4" w:rsidP="007C41D4">
            <w:pPr>
              <w:numPr>
                <w:ilvl w:val="0"/>
                <w:numId w:val="4"/>
              </w:numPr>
              <w:spacing w:line="276" w:lineRule="auto"/>
            </w:pPr>
            <w:r w:rsidRPr="004D2E95">
              <w:t>asigură liberul acces la informaţiile de interes public.</w:t>
            </w:r>
          </w:p>
          <w:p w:rsidR="007C41D4" w:rsidRPr="004D2E95" w:rsidRDefault="007C41D4" w:rsidP="007C41D4">
            <w:pPr>
              <w:numPr>
                <w:ilvl w:val="0"/>
                <w:numId w:val="4"/>
              </w:numPr>
              <w:spacing w:line="276" w:lineRule="auto"/>
            </w:pPr>
            <w:r w:rsidRPr="004D2E95">
              <w:t>Înregistrează, soluţionează, centralizează şi raportează, în colaborare cu compartimentele de specialitate din cadrul casei teritoriale de pensii, sesizările, petiţiile, scrisorile şi memoriile repartizate, în termenul prevăzut de lege;</w:t>
            </w:r>
          </w:p>
          <w:p w:rsidR="007C41D4" w:rsidRPr="004D2E95" w:rsidRDefault="007C41D4" w:rsidP="007C41D4">
            <w:pPr>
              <w:numPr>
                <w:ilvl w:val="0"/>
                <w:numId w:val="4"/>
              </w:numPr>
              <w:spacing w:line="276" w:lineRule="auto"/>
              <w:jc w:val="both"/>
              <w:rPr>
                <w:lang w:val="it-IT"/>
              </w:rPr>
            </w:pPr>
            <w:r w:rsidRPr="004D2E95">
              <w:rPr>
                <w:lang w:val="it-IT"/>
              </w:rPr>
              <w:lastRenderedPageBreak/>
              <w:t>Gestionează Registrul de petiţii al casei teritoriale de pensii;</w:t>
            </w:r>
          </w:p>
          <w:p w:rsidR="007C41D4" w:rsidRPr="004D2E95" w:rsidRDefault="007C41D4" w:rsidP="007C41D4">
            <w:pPr>
              <w:numPr>
                <w:ilvl w:val="0"/>
                <w:numId w:val="4"/>
              </w:numPr>
              <w:spacing w:line="276" w:lineRule="auto"/>
              <w:jc w:val="both"/>
              <w:rPr>
                <w:lang w:val="it-IT"/>
              </w:rPr>
            </w:pPr>
            <w:r w:rsidRPr="004D2E95">
              <w:rPr>
                <w:lang w:val="it-IT"/>
              </w:rPr>
              <w:t>Soluţionează petiţiile electronice primite, având obligaţia administrării adresei de petiţii electronice, comunicând raspunsurile fie prin poşta electronică</w:t>
            </w:r>
          </w:p>
          <w:p w:rsidR="007C41D4" w:rsidRPr="004D2E95" w:rsidRDefault="007C41D4" w:rsidP="007C41D4">
            <w:pPr>
              <w:numPr>
                <w:ilvl w:val="0"/>
                <w:numId w:val="4"/>
              </w:numPr>
              <w:spacing w:line="276" w:lineRule="auto"/>
              <w:jc w:val="both"/>
              <w:rPr>
                <w:lang w:val="it-IT"/>
              </w:rPr>
            </w:pPr>
            <w:r w:rsidRPr="004D2E95">
              <w:rPr>
                <w:lang w:val="it-IT"/>
              </w:rPr>
              <w:t>Asigură respectarea programului de lucru cu publicul, stabilit conform prevederilor legale in vigoare şi dispoziţiilor conducerii CNPP;</w:t>
            </w:r>
          </w:p>
          <w:p w:rsidR="007C41D4" w:rsidRPr="004D2E95" w:rsidRDefault="007C41D4" w:rsidP="007C41D4">
            <w:pPr>
              <w:numPr>
                <w:ilvl w:val="0"/>
                <w:numId w:val="4"/>
              </w:numPr>
              <w:spacing w:line="276" w:lineRule="auto"/>
              <w:jc w:val="both"/>
              <w:rPr>
                <w:lang w:val="it-IT"/>
              </w:rPr>
            </w:pPr>
            <w:r w:rsidRPr="004D2E95">
              <w:rPr>
                <w:lang w:val="it-IT"/>
              </w:rPr>
              <w:t xml:space="preserve">Afişează în spaţiile de lucru cu publicul, informaţii utile, de larg interes pentru participanţii la sistemul public de pensii; </w:t>
            </w:r>
          </w:p>
          <w:p w:rsidR="007C41D4" w:rsidRPr="004D2E95" w:rsidRDefault="007C41D4" w:rsidP="007C41D4">
            <w:pPr>
              <w:numPr>
                <w:ilvl w:val="0"/>
                <w:numId w:val="4"/>
              </w:numPr>
              <w:spacing w:line="276" w:lineRule="auto"/>
              <w:jc w:val="both"/>
              <w:rPr>
                <w:lang w:val="it-IT"/>
              </w:rPr>
            </w:pPr>
            <w:r w:rsidRPr="004D2E95">
              <w:rPr>
                <w:lang w:val="it-IT"/>
              </w:rPr>
              <w:t>Acordă consultanţă persoanelor care solicită sprijin în soluţionarea unor probleme specifice domeniului propriu de activitate, inclusiv reprezentanţilor asociaţiilor de pensionari, ai organizaţiilor sindicale şi patronale;</w:t>
            </w:r>
          </w:p>
          <w:p w:rsidR="007C41D4" w:rsidRPr="004D2E95" w:rsidRDefault="007C41D4" w:rsidP="007C41D4">
            <w:pPr>
              <w:numPr>
                <w:ilvl w:val="0"/>
                <w:numId w:val="4"/>
              </w:numPr>
              <w:spacing w:line="276" w:lineRule="auto"/>
              <w:jc w:val="both"/>
              <w:rPr>
                <w:lang w:val="it-IT"/>
              </w:rPr>
            </w:pPr>
            <w:r w:rsidRPr="004D2E95">
              <w:rPr>
                <w:lang w:val="it-IT"/>
              </w:rPr>
              <w:t>Pune la dispozitia celor interesaţi,  cererile tip, alte formulare tipizate, necesare solicitării diferitelor tipuri de prestaţii;</w:t>
            </w:r>
          </w:p>
          <w:p w:rsidR="007C41D4" w:rsidRPr="004D2E95" w:rsidRDefault="007C41D4" w:rsidP="007C41D4">
            <w:pPr>
              <w:numPr>
                <w:ilvl w:val="0"/>
                <w:numId w:val="4"/>
              </w:numPr>
              <w:spacing w:line="276" w:lineRule="auto"/>
              <w:jc w:val="both"/>
              <w:rPr>
                <w:lang w:val="it-IT"/>
              </w:rPr>
            </w:pPr>
            <w:r w:rsidRPr="004D2E95">
              <w:t>Asigură primirea şi înregistrarea solicitărilor (cererilor) privind informaţiile de interes public;</w:t>
            </w:r>
          </w:p>
          <w:p w:rsidR="007C41D4" w:rsidRPr="004D2E95" w:rsidRDefault="007C41D4" w:rsidP="007C41D4">
            <w:pPr>
              <w:numPr>
                <w:ilvl w:val="0"/>
                <w:numId w:val="4"/>
              </w:numPr>
              <w:spacing w:line="276" w:lineRule="auto"/>
              <w:jc w:val="both"/>
              <w:rPr>
                <w:lang w:val="it-IT"/>
              </w:rPr>
            </w:pPr>
            <w:r w:rsidRPr="004D2E95">
              <w:t>Asigură evaluarea primară a solicitărilor şi stabilirea naturii informaţiei solicitate (informaţie comunicată din oficiu, furnizabilă la cerere sau exceptată de la liberul acces);</w:t>
            </w:r>
          </w:p>
          <w:p w:rsidR="007C41D4" w:rsidRPr="004D2E95" w:rsidRDefault="007C41D4" w:rsidP="007C41D4">
            <w:pPr>
              <w:numPr>
                <w:ilvl w:val="0"/>
                <w:numId w:val="4"/>
              </w:numPr>
              <w:spacing w:line="276" w:lineRule="auto"/>
              <w:jc w:val="both"/>
              <w:rPr>
                <w:lang w:val="it-IT"/>
              </w:rPr>
            </w:pPr>
            <w:r w:rsidRPr="004D2E95">
              <w:t>Redactează răspunsuri către solicitanţi, împreună cu informaţia de interes public sau cu motivaţia întârzierii ori a respingerii solicitării, în condiţiile legii;</w:t>
            </w:r>
          </w:p>
          <w:p w:rsidR="007C41D4" w:rsidRPr="004D2E95" w:rsidRDefault="007C41D4" w:rsidP="007C41D4">
            <w:pPr>
              <w:numPr>
                <w:ilvl w:val="0"/>
                <w:numId w:val="4"/>
              </w:numPr>
              <w:spacing w:line="276" w:lineRule="auto"/>
              <w:jc w:val="both"/>
              <w:rPr>
                <w:lang w:val="it-IT"/>
              </w:rPr>
            </w:pPr>
            <w:r w:rsidRPr="004D2E95">
              <w:t>Identifică şi actualizează informaţiile de interes public care sunt exceptate de la accesul liber, potrivit legii;</w:t>
            </w:r>
          </w:p>
          <w:p w:rsidR="007C41D4" w:rsidRPr="004D2E95" w:rsidRDefault="007C41D4" w:rsidP="007C41D4">
            <w:pPr>
              <w:numPr>
                <w:ilvl w:val="0"/>
                <w:numId w:val="4"/>
              </w:numPr>
              <w:spacing w:line="276" w:lineRule="auto"/>
              <w:jc w:val="both"/>
              <w:rPr>
                <w:lang w:val="it-IT"/>
              </w:rPr>
            </w:pPr>
            <w:r w:rsidRPr="004D2E95">
              <w:t>Asigură transmiterea solicitărilor la structurile competente din cadrul casei teritoriale de pensii, în cazul în care informaţia solicitată nu este dintre cele care se comunică din oficiu;</w:t>
            </w:r>
          </w:p>
          <w:p w:rsidR="007C41D4" w:rsidRPr="004D2E95" w:rsidRDefault="007C41D4" w:rsidP="007C41D4">
            <w:pPr>
              <w:numPr>
                <w:ilvl w:val="0"/>
                <w:numId w:val="4"/>
              </w:numPr>
              <w:spacing w:line="276" w:lineRule="auto"/>
              <w:jc w:val="both"/>
              <w:rPr>
                <w:lang w:val="it-IT"/>
              </w:rPr>
            </w:pPr>
            <w:r w:rsidRPr="004D2E95">
              <w:t>Asigură informarea solicitantului, în termenele prevăzute de normele în vigoare, în cazul în care informaţia solicitată este identificată ca fiind exceptată de la accesul liber;</w:t>
            </w:r>
          </w:p>
          <w:p w:rsidR="007C41D4" w:rsidRPr="004D2E95" w:rsidRDefault="007C41D4" w:rsidP="007C41D4">
            <w:pPr>
              <w:numPr>
                <w:ilvl w:val="0"/>
                <w:numId w:val="4"/>
              </w:numPr>
              <w:spacing w:line="276" w:lineRule="auto"/>
              <w:jc w:val="both"/>
              <w:rPr>
                <w:lang w:val="it-IT"/>
              </w:rPr>
            </w:pPr>
            <w:r w:rsidRPr="004D2E95">
              <w:t>Ţine evidenţa răspunsurilor şi a chitanţelor remise de solicitanţi privind plata costurilor de copiere a materialelor solicitate;</w:t>
            </w:r>
          </w:p>
          <w:p w:rsidR="007C41D4" w:rsidRPr="004D2E95" w:rsidRDefault="007C41D4" w:rsidP="007C41D4">
            <w:pPr>
              <w:numPr>
                <w:ilvl w:val="0"/>
                <w:numId w:val="4"/>
              </w:numPr>
              <w:spacing w:line="276" w:lineRule="auto"/>
              <w:jc w:val="both"/>
              <w:rPr>
                <w:lang w:val="it-IT"/>
              </w:rPr>
            </w:pPr>
            <w:r w:rsidRPr="004D2E95">
              <w:t>Asigură disponibilitatea în format scris sau format electronic a informaţiilor comunicate din oficiu precum şi organizarea şi funcţionarea punctului de informare - documentare;</w:t>
            </w:r>
          </w:p>
          <w:p w:rsidR="007C41D4" w:rsidRPr="004D2E95" w:rsidRDefault="007C41D4" w:rsidP="007C41D4">
            <w:pPr>
              <w:numPr>
                <w:ilvl w:val="0"/>
                <w:numId w:val="4"/>
              </w:numPr>
              <w:spacing w:line="276" w:lineRule="auto"/>
              <w:jc w:val="both"/>
              <w:rPr>
                <w:lang w:val="it-IT"/>
              </w:rPr>
            </w:pPr>
            <w:r w:rsidRPr="004D2E95">
              <w:rPr>
                <w:lang w:val="pt-BR"/>
              </w:rPr>
              <w:t>Actualizează permanent site-ul instituţiei cu noutăţile legislative şi alte informaţii de interes   general;</w:t>
            </w:r>
          </w:p>
          <w:p w:rsidR="007C41D4" w:rsidRPr="004D2E95" w:rsidRDefault="007C41D4" w:rsidP="007C41D4">
            <w:pPr>
              <w:numPr>
                <w:ilvl w:val="0"/>
                <w:numId w:val="4"/>
              </w:numPr>
              <w:spacing w:line="276" w:lineRule="auto"/>
              <w:jc w:val="both"/>
              <w:rPr>
                <w:lang w:val="it-IT"/>
              </w:rPr>
            </w:pPr>
            <w:r w:rsidRPr="004D2E95">
              <w:t>Întocmeşte raportul anual privind accesul la informaţiile de interes public;</w:t>
            </w:r>
          </w:p>
          <w:p w:rsidR="007C41D4" w:rsidRDefault="007C41D4" w:rsidP="007C41D4">
            <w:pPr>
              <w:spacing w:line="276" w:lineRule="auto"/>
              <w:ind w:left="720"/>
              <w:jc w:val="both"/>
              <w:rPr>
                <w:rFonts w:ascii="Trebuchet MS" w:eastAsia="Trebuchet MS" w:hAnsi="Trebuchet MS" w:cs="Trebuchet MS"/>
                <w:b/>
              </w:rPr>
            </w:pPr>
          </w:p>
          <w:p w:rsidR="007C41D4" w:rsidRDefault="007C41D4" w:rsidP="007C41D4">
            <w:pPr>
              <w:spacing w:line="276" w:lineRule="auto"/>
              <w:ind w:left="720"/>
              <w:jc w:val="both"/>
              <w:rPr>
                <w:rFonts w:ascii="Trebuchet MS" w:eastAsia="Trebuchet MS" w:hAnsi="Trebuchet MS" w:cs="Trebuchet MS"/>
                <w:b/>
              </w:rPr>
            </w:pPr>
          </w:p>
          <w:p w:rsidR="007C41D4" w:rsidRDefault="007C41D4" w:rsidP="007C41D4">
            <w:pPr>
              <w:spacing w:line="276" w:lineRule="auto"/>
              <w:ind w:left="720"/>
              <w:jc w:val="both"/>
              <w:rPr>
                <w:rFonts w:ascii="Trebuchet MS" w:eastAsia="Trebuchet MS" w:hAnsi="Trebuchet MS" w:cs="Trebuchet MS"/>
                <w:b/>
              </w:rPr>
            </w:pPr>
          </w:p>
          <w:p w:rsidR="007C41D4" w:rsidRDefault="007C41D4" w:rsidP="007C41D4">
            <w:pPr>
              <w:spacing w:line="276" w:lineRule="auto"/>
              <w:ind w:left="720"/>
              <w:jc w:val="both"/>
              <w:rPr>
                <w:rFonts w:ascii="Trebuchet MS" w:eastAsia="Trebuchet MS" w:hAnsi="Trebuchet MS" w:cs="Trebuchet MS"/>
                <w:b/>
              </w:rPr>
            </w:pPr>
          </w:p>
          <w:p w:rsidR="007C41D4" w:rsidRDefault="007C41D4" w:rsidP="007C41D4">
            <w:pPr>
              <w:spacing w:line="276" w:lineRule="auto"/>
              <w:ind w:left="720"/>
              <w:jc w:val="both"/>
              <w:rPr>
                <w:rFonts w:ascii="Trebuchet MS" w:eastAsia="Trebuchet MS" w:hAnsi="Trebuchet MS" w:cs="Trebuchet MS"/>
                <w:b/>
              </w:rPr>
            </w:pPr>
          </w:p>
          <w:p w:rsidR="007C41D4" w:rsidRDefault="007C41D4" w:rsidP="007C41D4">
            <w:pPr>
              <w:spacing w:line="276" w:lineRule="auto"/>
              <w:ind w:left="720"/>
              <w:jc w:val="both"/>
              <w:rPr>
                <w:rFonts w:ascii="Trebuchet MS" w:eastAsia="Trebuchet MS" w:hAnsi="Trebuchet MS" w:cs="Trebuchet MS"/>
                <w:b/>
              </w:rPr>
            </w:pPr>
          </w:p>
          <w:p w:rsidR="007C41D4" w:rsidRDefault="007C41D4" w:rsidP="007C41D4">
            <w:pPr>
              <w:spacing w:line="276" w:lineRule="auto"/>
              <w:ind w:left="720"/>
              <w:jc w:val="both"/>
              <w:rPr>
                <w:rFonts w:ascii="Trebuchet MS" w:eastAsia="Trebuchet MS" w:hAnsi="Trebuchet MS" w:cs="Trebuchet MS"/>
                <w:b/>
              </w:rPr>
            </w:pPr>
          </w:p>
          <w:p w:rsidR="007C41D4" w:rsidRDefault="007C41D4" w:rsidP="007C41D4">
            <w:pPr>
              <w:spacing w:line="276" w:lineRule="auto"/>
              <w:ind w:left="720"/>
              <w:jc w:val="both"/>
              <w:rPr>
                <w:rFonts w:ascii="Trebuchet MS" w:eastAsia="Trebuchet MS" w:hAnsi="Trebuchet MS" w:cs="Trebuchet MS"/>
                <w:b/>
              </w:rPr>
            </w:pPr>
          </w:p>
          <w:p w:rsidR="007C41D4" w:rsidRPr="009A405E" w:rsidRDefault="007C41D4" w:rsidP="007C41D4">
            <w:pPr>
              <w:spacing w:line="276" w:lineRule="auto"/>
              <w:ind w:left="720"/>
              <w:jc w:val="both"/>
              <w:rPr>
                <w:rFonts w:ascii="Trebuchet MS" w:eastAsia="Trebuchet MS" w:hAnsi="Trebuchet MS" w:cs="Trebuchet MS"/>
                <w:b/>
              </w:rPr>
            </w:pPr>
          </w:p>
        </w:tc>
      </w:tr>
      <w:tr w:rsidR="009174FB" w:rsidRPr="00AF0559" w:rsidTr="007C41D4">
        <w:trPr>
          <w:trHeight w:val="488"/>
        </w:trPr>
        <w:tc>
          <w:tcPr>
            <w:tcW w:w="9923" w:type="dxa"/>
            <w:gridSpan w:val="4"/>
            <w:tcBorders>
              <w:top w:val="single" w:sz="4" w:space="0" w:color="auto"/>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center"/>
              <w:rPr>
                <w:rFonts w:ascii="Trebuchet MS" w:eastAsia="Trebuchet MS" w:hAnsi="Trebuchet MS" w:cs="Trebuchet MS"/>
                <w:b/>
              </w:rPr>
            </w:pPr>
            <w:r w:rsidRPr="00AF0559">
              <w:rPr>
                <w:rFonts w:ascii="Trebuchet MS" w:hAnsi="Trebuchet MS"/>
                <w:b/>
              </w:rPr>
              <w:lastRenderedPageBreak/>
              <w:t>Condiții pentru ocuparea postului</w:t>
            </w:r>
          </w:p>
        </w:tc>
      </w:tr>
      <w:tr w:rsidR="009174FB" w:rsidRPr="00AF0559"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t>Nivelul studiilor</w:t>
            </w:r>
            <w:r w:rsidRPr="00AF0559">
              <w:rPr>
                <w:rStyle w:val="FootnoteReference"/>
                <w:rFonts w:ascii="Trebuchet MS" w:eastAsia="Trebuchet MS" w:hAnsi="Trebuchet MS" w:cs="Trebuchet MS"/>
              </w:rPr>
              <w:footnoteReference w:id="4"/>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Studii universitare de licenta absolvite cu diploma de licenta sau echivalenta</w:t>
            </w:r>
          </w:p>
        </w:tc>
      </w:tr>
      <w:tr w:rsidR="009174FB" w:rsidRPr="00AF0559" w:rsidTr="007C41D4">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t>Domeniul studiilor</w:t>
            </w:r>
            <w:r w:rsidRPr="00AF0559">
              <w:rPr>
                <w:rStyle w:val="FootnoteReference"/>
                <w:rFonts w:ascii="Trebuchet MS" w:eastAsia="Trebuchet MS" w:hAnsi="Trebuchet MS" w:cs="Trebuchet MS"/>
              </w:rPr>
              <w:footnoteReference w:id="5"/>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b/>
              </w:rPr>
            </w:pPr>
            <w:r w:rsidRPr="00AF0559">
              <w:rPr>
                <w:rFonts w:ascii="Trebuchet MS" w:hAnsi="Trebuchet MS"/>
              </w:rPr>
              <w:t>Perfecţionări/specializări</w:t>
            </w:r>
            <w:r w:rsidRPr="00AF0559">
              <w:rPr>
                <w:rStyle w:val="FootnoteReference"/>
                <w:rFonts w:ascii="Trebuchet MS" w:hAnsi="Trebuchet MS"/>
              </w:rPr>
              <w:footnoteReference w:id="6"/>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rPr>
                <w:rFonts w:ascii="Trebuchet MS" w:hAnsi="Trebuchet MS"/>
              </w:rPr>
            </w:pPr>
            <w:r w:rsidRPr="00AF0559">
              <w:rPr>
                <w:rFonts w:ascii="Trebuchet MS" w:hAnsi="Trebuchet MS"/>
              </w:rPr>
              <w:t xml:space="preserve">Cunoştinţe de operare/programare pe calculator </w:t>
            </w:r>
            <w:r>
              <w:rPr>
                <w:rStyle w:val="FootnoteReference"/>
                <w:rFonts w:ascii="Trebuchet MS" w:hAnsi="Trebuchet MS"/>
              </w:rPr>
              <w:footnoteReference w:id="7"/>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D4332C"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rPr>
              <w:t>Nivel utilizator mediu</w:t>
            </w:r>
          </w:p>
        </w:tc>
      </w:tr>
      <w:tr w:rsidR="009174FB" w:rsidRPr="00AF0559" w:rsidTr="003040C1">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rPr>
                <w:rFonts w:ascii="Trebuchet MS" w:hAnsi="Trebuchet MS"/>
              </w:rPr>
            </w:pPr>
            <w:r w:rsidRPr="00AF0559">
              <w:rPr>
                <w:rFonts w:ascii="Trebuchet MS" w:hAnsi="Trebuchet MS"/>
              </w:rPr>
              <w:t>Cunoaşterea limbii Engleze/Franceze</w:t>
            </w:r>
            <w:r w:rsidRPr="00AF0559">
              <w:rPr>
                <w:rStyle w:val="FootnoteReference"/>
                <w:rFonts w:ascii="Trebuchet MS" w:eastAsia="Trebuchet MS" w:hAnsi="Trebuchet MS" w:cs="Trebuchet MS"/>
              </w:rPr>
              <w:footnoteReference w:id="8"/>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rPr>
            </w:pPr>
          </w:p>
        </w:tc>
      </w:tr>
      <w:tr w:rsidR="009174FB" w:rsidRPr="00AF0559" w:rsidTr="003040C1">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Competențe necesare exercitării funcției publice</w:t>
            </w:r>
          </w:p>
        </w:tc>
      </w:tr>
      <w:tr w:rsidR="009174FB" w:rsidRPr="00AF0559" w:rsidTr="003040C1">
        <w:trPr>
          <w:trHeight w:val="634"/>
        </w:trPr>
        <w:tc>
          <w:tcPr>
            <w:tcW w:w="3686"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tabs>
                <w:tab w:val="left" w:pos="328"/>
              </w:tabs>
              <w:ind w:left="328" w:right="45"/>
              <w:jc w:val="center"/>
              <w:rPr>
                <w:rFonts w:ascii="Trebuchet MS" w:hAnsi="Trebuchet MS"/>
              </w:rPr>
            </w:pPr>
            <w:r w:rsidRPr="00AF0559">
              <w:rPr>
                <w:rFonts w:ascii="Trebuchet MS" w:hAnsi="Trebuchet MS"/>
                <w:sz w:val="22"/>
                <w:szCs w:val="22"/>
              </w:rPr>
              <w:t>Denumirea competenţei generale</w:t>
            </w:r>
          </w:p>
        </w:tc>
        <w:tc>
          <w:tcPr>
            <w:tcW w:w="3119" w:type="dxa"/>
            <w:tcBorders>
              <w:top w:val="nil"/>
              <w:left w:val="nil"/>
              <w:bottom w:val="single" w:sz="6" w:space="0" w:color="000000"/>
              <w:right w:val="single" w:sz="6" w:space="0" w:color="000000"/>
            </w:tcBorders>
            <w:shd w:val="clear" w:color="auto" w:fill="auto"/>
          </w:tcPr>
          <w:p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Nivelul de complexitate</w:t>
            </w:r>
          </w:p>
        </w:tc>
      </w:tr>
      <w:tr w:rsidR="007C41D4" w:rsidRPr="00AF0559" w:rsidTr="003040C1">
        <w:trPr>
          <w:trHeight w:val="371"/>
        </w:trPr>
        <w:tc>
          <w:tcPr>
            <w:tcW w:w="3686"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7C41D4" w:rsidRPr="00AF0559" w:rsidRDefault="007C41D4"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t>Competențe generale</w:t>
            </w:r>
            <w:r w:rsidRPr="00AF0559">
              <w:rPr>
                <w:rStyle w:val="FootnoteReference"/>
                <w:rFonts w:ascii="Trebuchet MS" w:eastAsia="Trebuchet MS" w:hAnsi="Trebuchet MS" w:cs="Trebuchet MS"/>
              </w:rPr>
              <w:footnoteReference w:id="9"/>
            </w: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41D4" w:rsidRPr="00AF0559" w:rsidRDefault="007C41D4" w:rsidP="003040C1">
            <w:pPr>
              <w:pStyle w:val="ListParagraph"/>
              <w:numPr>
                <w:ilvl w:val="0"/>
                <w:numId w:val="1"/>
              </w:numPr>
              <w:tabs>
                <w:tab w:val="left" w:pos="328"/>
              </w:tabs>
              <w:spacing w:line="240" w:lineRule="auto"/>
              <w:ind w:left="328" w:right="45" w:hanging="328"/>
              <w:jc w:val="both"/>
              <w:rPr>
                <w:rFonts w:ascii="Trebuchet MS" w:eastAsia="Trebuchet MS" w:hAnsi="Trebuchet MS" w:cs="Trebuchet MS"/>
                <w:b/>
              </w:rPr>
            </w:pPr>
            <w:r w:rsidRPr="00AF0559">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rsidR="007C41D4" w:rsidRPr="00AF0559" w:rsidRDefault="007C41D4"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7C41D4"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7C41D4" w:rsidRPr="00AF0559" w:rsidRDefault="007C41D4"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41D4" w:rsidRPr="00AF0559" w:rsidRDefault="007C41D4"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Inițiativă</w:t>
            </w:r>
          </w:p>
        </w:tc>
        <w:tc>
          <w:tcPr>
            <w:tcW w:w="3119" w:type="dxa"/>
            <w:tcBorders>
              <w:top w:val="nil"/>
              <w:left w:val="nil"/>
              <w:bottom w:val="single" w:sz="6" w:space="0" w:color="000000"/>
              <w:right w:val="single" w:sz="6" w:space="0" w:color="000000"/>
            </w:tcBorders>
            <w:shd w:val="clear" w:color="auto" w:fill="auto"/>
          </w:tcPr>
          <w:p w:rsidR="007C41D4" w:rsidRPr="00AF0559" w:rsidRDefault="007C41D4"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7C41D4"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7C41D4" w:rsidRPr="00AF0559" w:rsidRDefault="007C41D4"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41D4" w:rsidRPr="00AF0559" w:rsidRDefault="007C41D4"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rsidR="007C41D4" w:rsidRPr="00AF0559" w:rsidRDefault="007C41D4"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7C41D4"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7C41D4" w:rsidRPr="00AF0559" w:rsidRDefault="007C41D4"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41D4" w:rsidRPr="00AF0559" w:rsidRDefault="007C41D4"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Comunicare</w:t>
            </w:r>
          </w:p>
        </w:tc>
        <w:tc>
          <w:tcPr>
            <w:tcW w:w="3119" w:type="dxa"/>
            <w:tcBorders>
              <w:top w:val="nil"/>
              <w:left w:val="nil"/>
              <w:bottom w:val="single" w:sz="6" w:space="0" w:color="000000"/>
              <w:right w:val="single" w:sz="6" w:space="0" w:color="000000"/>
            </w:tcBorders>
            <w:shd w:val="clear" w:color="auto" w:fill="auto"/>
          </w:tcPr>
          <w:p w:rsidR="007C41D4" w:rsidRPr="00AF0559" w:rsidRDefault="007C41D4"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7C41D4" w:rsidRPr="00AF0559" w:rsidTr="00E9464D">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7C41D4" w:rsidRPr="00AF0559" w:rsidRDefault="007C41D4"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7C41D4" w:rsidRPr="00AF0559" w:rsidRDefault="007C41D4"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shd w:val="clear" w:color="auto" w:fill="auto"/>
          </w:tcPr>
          <w:p w:rsidR="007C41D4" w:rsidRPr="00AF0559" w:rsidRDefault="007C41D4"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7C41D4" w:rsidRPr="00AF0559" w:rsidTr="00E9464D">
        <w:trPr>
          <w:trHeight w:val="975"/>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7C41D4" w:rsidRPr="00AF0559" w:rsidRDefault="007C41D4" w:rsidP="003040C1">
            <w:pPr>
              <w:tabs>
                <w:tab w:val="left" w:pos="993"/>
              </w:tabs>
              <w:ind w:left="42" w:right="142"/>
              <w:jc w:val="both"/>
              <w:rPr>
                <w:rFonts w:ascii="Trebuchet MS" w:eastAsia="Trebuchet MS" w:hAnsi="Trebuchet MS" w:cs="Trebuchet MS"/>
              </w:rPr>
            </w:pPr>
          </w:p>
        </w:tc>
        <w:tc>
          <w:tcPr>
            <w:tcW w:w="3118"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rsidR="007C41D4" w:rsidRPr="00AF0559" w:rsidRDefault="007C41D4"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Orientare către cetățean</w:t>
            </w:r>
          </w:p>
        </w:tc>
        <w:tc>
          <w:tcPr>
            <w:tcW w:w="3119" w:type="dxa"/>
            <w:tcBorders>
              <w:top w:val="nil"/>
              <w:left w:val="nil"/>
              <w:bottom w:val="single" w:sz="4" w:space="0" w:color="auto"/>
              <w:right w:val="single" w:sz="6" w:space="0" w:color="000000"/>
            </w:tcBorders>
            <w:shd w:val="clear" w:color="auto" w:fill="auto"/>
          </w:tcPr>
          <w:p w:rsidR="007C41D4" w:rsidRDefault="007C41D4">
            <w:r w:rsidRPr="000C0CC8">
              <w:rPr>
                <w:rFonts w:ascii="Trebuchet MS" w:eastAsia="Trebuchet MS" w:hAnsi="Trebuchet MS" w:cs="Trebuchet MS"/>
                <w:b/>
              </w:rPr>
              <w:t>operational</w:t>
            </w:r>
          </w:p>
        </w:tc>
      </w:tr>
      <w:tr w:rsidR="007C41D4" w:rsidRPr="00AF0559" w:rsidTr="00E9464D">
        <w:tc>
          <w:tcPr>
            <w:tcW w:w="3686"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7C41D4" w:rsidRPr="00AF0559" w:rsidRDefault="007C41D4" w:rsidP="003040C1">
            <w:pPr>
              <w:tabs>
                <w:tab w:val="left" w:pos="993"/>
              </w:tabs>
              <w:ind w:left="42" w:right="142"/>
              <w:jc w:val="both"/>
              <w:rPr>
                <w:rFonts w:ascii="Trebuchet MS" w:eastAsia="Trebuchet MS" w:hAnsi="Trebuchet MS" w:cs="Trebuchet MS"/>
              </w:rPr>
            </w:pPr>
          </w:p>
        </w:tc>
        <w:tc>
          <w:tcPr>
            <w:tcW w:w="3118"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rsidR="007C41D4" w:rsidRPr="00AF0559" w:rsidRDefault="007C41D4" w:rsidP="003040C1">
            <w:pPr>
              <w:pStyle w:val="ListParagraph"/>
              <w:numPr>
                <w:ilvl w:val="0"/>
                <w:numId w:val="1"/>
              </w:numPr>
              <w:tabs>
                <w:tab w:val="left" w:pos="328"/>
                <w:tab w:val="left" w:pos="993"/>
              </w:tabs>
              <w:spacing w:line="240" w:lineRule="auto"/>
              <w:ind w:left="328" w:right="142" w:hanging="328"/>
              <w:jc w:val="both"/>
              <w:rPr>
                <w:rFonts w:ascii="Trebuchet MS" w:hAnsi="Trebuchet MS"/>
                <w:sz w:val="22"/>
                <w:szCs w:val="22"/>
              </w:rPr>
            </w:pPr>
          </w:p>
        </w:tc>
        <w:tc>
          <w:tcPr>
            <w:tcW w:w="3119" w:type="dxa"/>
            <w:tcBorders>
              <w:top w:val="single" w:sz="4" w:space="0" w:color="auto"/>
              <w:left w:val="nil"/>
              <w:bottom w:val="single" w:sz="4" w:space="0" w:color="auto"/>
              <w:right w:val="single" w:sz="6" w:space="0" w:color="000000"/>
            </w:tcBorders>
            <w:shd w:val="clear" w:color="auto" w:fill="auto"/>
          </w:tcPr>
          <w:p w:rsidR="007C41D4" w:rsidRPr="000C0CC8" w:rsidRDefault="007C41D4" w:rsidP="007C41D4">
            <w:pPr>
              <w:rPr>
                <w:rFonts w:ascii="Trebuchet MS" w:eastAsia="Trebuchet MS" w:hAnsi="Trebuchet MS" w:cs="Trebuchet MS"/>
                <w:b/>
              </w:rPr>
            </w:pPr>
          </w:p>
        </w:tc>
      </w:tr>
      <w:tr w:rsidR="007C41D4" w:rsidRPr="00AF0559" w:rsidTr="007C41D4">
        <w:tc>
          <w:tcPr>
            <w:tcW w:w="3686" w:type="dxa"/>
            <w:gridSpan w:val="2"/>
            <w:tcBorders>
              <w:top w:val="single" w:sz="4" w:space="0" w:color="auto"/>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7C41D4" w:rsidRPr="00AF0559" w:rsidRDefault="007C41D4" w:rsidP="003040C1">
            <w:pPr>
              <w:tabs>
                <w:tab w:val="left" w:pos="993"/>
              </w:tabs>
              <w:ind w:left="42" w:right="142"/>
              <w:jc w:val="both"/>
              <w:rPr>
                <w:rFonts w:ascii="Trebuchet MS" w:eastAsia="Trebuchet MS" w:hAnsi="Trebuchet MS" w:cs="Trebuchet MS"/>
              </w:rPr>
            </w:pPr>
          </w:p>
        </w:tc>
        <w:tc>
          <w:tcPr>
            <w:tcW w:w="3118" w:type="dxa"/>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rsidR="007C41D4" w:rsidRPr="00AF0559" w:rsidRDefault="007C41D4" w:rsidP="003040C1">
            <w:pPr>
              <w:pStyle w:val="ListParagraph"/>
              <w:numPr>
                <w:ilvl w:val="0"/>
                <w:numId w:val="1"/>
              </w:numPr>
              <w:tabs>
                <w:tab w:val="left" w:pos="328"/>
                <w:tab w:val="left" w:pos="993"/>
              </w:tabs>
              <w:spacing w:line="240" w:lineRule="auto"/>
              <w:ind w:left="328" w:right="142" w:hanging="328"/>
              <w:jc w:val="both"/>
              <w:rPr>
                <w:rFonts w:ascii="Trebuchet MS" w:hAnsi="Trebuchet MS"/>
                <w:sz w:val="22"/>
                <w:szCs w:val="22"/>
              </w:rPr>
            </w:pPr>
          </w:p>
        </w:tc>
        <w:tc>
          <w:tcPr>
            <w:tcW w:w="3119" w:type="dxa"/>
            <w:tcBorders>
              <w:top w:val="single" w:sz="4" w:space="0" w:color="auto"/>
              <w:left w:val="nil"/>
              <w:bottom w:val="single" w:sz="4" w:space="0" w:color="auto"/>
              <w:right w:val="single" w:sz="6" w:space="0" w:color="000000"/>
            </w:tcBorders>
            <w:shd w:val="clear" w:color="auto" w:fill="auto"/>
          </w:tcPr>
          <w:p w:rsidR="007C41D4" w:rsidRPr="000C0CC8" w:rsidRDefault="007C41D4" w:rsidP="007C41D4">
            <w:pPr>
              <w:rPr>
                <w:rFonts w:ascii="Trebuchet MS" w:eastAsia="Trebuchet MS" w:hAnsi="Trebuchet MS" w:cs="Trebuchet MS"/>
                <w:b/>
              </w:rPr>
            </w:pPr>
          </w:p>
        </w:tc>
      </w:tr>
      <w:tr w:rsidR="00D4332C" w:rsidRPr="00AF0559" w:rsidTr="007C41D4">
        <w:trPr>
          <w:trHeight w:val="371"/>
        </w:trPr>
        <w:tc>
          <w:tcPr>
            <w:tcW w:w="3686" w:type="dxa"/>
            <w:gridSpan w:val="2"/>
            <w:vMerge w:val="restart"/>
            <w:tcBorders>
              <w:top w:val="single" w:sz="4" w:space="0" w:color="auto"/>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Integritate</w:t>
            </w:r>
          </w:p>
        </w:tc>
        <w:tc>
          <w:tcPr>
            <w:tcW w:w="3119" w:type="dxa"/>
            <w:tcBorders>
              <w:top w:val="nil"/>
              <w:left w:val="nil"/>
              <w:bottom w:val="single" w:sz="6" w:space="0" w:color="000000"/>
              <w:right w:val="single" w:sz="6" w:space="0" w:color="000000"/>
            </w:tcBorders>
            <w:shd w:val="clear" w:color="auto" w:fill="auto"/>
          </w:tcPr>
          <w:p w:rsidR="00D4332C" w:rsidRDefault="00D4332C">
            <w:r w:rsidRPr="000C0CC8">
              <w:rPr>
                <w:rFonts w:ascii="Trebuchet MS" w:eastAsia="Trebuchet MS" w:hAnsi="Trebuchet MS" w:cs="Trebuchet MS"/>
                <w:b/>
              </w:rPr>
              <w:t>operational</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Managementul performanței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Dezvoltarea echipei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7C41D4">
        <w:trPr>
          <w:trHeight w:val="371"/>
        </w:trPr>
        <w:tc>
          <w:tcPr>
            <w:tcW w:w="3686" w:type="dxa"/>
            <w:gridSpan w:val="2"/>
            <w:vMerge/>
            <w:tcBorders>
              <w:top w:val="single" w:sz="4" w:space="0" w:color="auto"/>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Generarea angajamentului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3040C1">
        <w:trPr>
          <w:trHeight w:val="371"/>
        </w:trPr>
        <w:tc>
          <w:tcPr>
            <w:tcW w:w="3686"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Promovarea inovației și inițierea schimbării</w:t>
            </w:r>
          </w:p>
        </w:tc>
        <w:tc>
          <w:tcPr>
            <w:tcW w:w="3119" w:type="dxa"/>
            <w:tcBorders>
              <w:top w:val="nil"/>
              <w:left w:val="nil"/>
              <w:bottom w:val="single" w:sz="4" w:space="0" w:color="auto"/>
              <w:right w:val="single" w:sz="6" w:space="0" w:color="000000"/>
            </w:tcBorders>
            <w:shd w:val="clear" w:color="auto" w:fill="auto"/>
          </w:tcPr>
          <w:p w:rsidR="00D4332C" w:rsidRDefault="00D4332C">
            <w:r>
              <w:t xml:space="preserve"> -</w:t>
            </w:r>
          </w:p>
        </w:tc>
      </w:tr>
      <w:tr w:rsidR="009174FB" w:rsidRPr="00AF0559" w:rsidTr="003040C1">
        <w:trPr>
          <w:trHeight w:val="472"/>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Competențe specifice</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limbi străine</w:t>
            </w:r>
            <w:r w:rsidRPr="00AF0559">
              <w:rPr>
                <w:rStyle w:val="FootnoteReference"/>
                <w:rFonts w:ascii="Trebuchet MS" w:eastAsia="Trebuchet MS" w:hAnsi="Trebuchet MS" w:cs="Trebuchet MS"/>
              </w:rPr>
              <w:footnoteReference w:id="10"/>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limba minorităţiinaţionale</w:t>
            </w:r>
            <w:r w:rsidRPr="00AF0559">
              <w:rPr>
                <w:rStyle w:val="FootnoteReference"/>
                <w:rFonts w:ascii="Trebuchet MS" w:eastAsia="Trebuchet MS" w:hAnsi="Trebuchet MS" w:cs="Trebuchet MS"/>
              </w:rPr>
              <w:footnoteReference w:id="11"/>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în domeniul tehnologiei informaţiei</w:t>
            </w:r>
            <w:r w:rsidRPr="00AF0559">
              <w:rPr>
                <w:rStyle w:val="FootnoteReference"/>
                <w:rFonts w:ascii="Trebuchet MS" w:eastAsia="Trebuchet MS" w:hAnsi="Trebuchet MS" w:cs="Trebuchet MS"/>
              </w:rPr>
              <w:footnoteReference w:id="12"/>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332C" w:rsidRPr="00D4332C" w:rsidRDefault="00D4332C" w:rsidP="000F612F">
            <w:pPr>
              <w:pStyle w:val="ListParagraph"/>
              <w:ind w:left="184"/>
              <w:rPr>
                <w:rFonts w:ascii="Trebuchet MS" w:hAnsi="Trebuchet MS"/>
              </w:rPr>
            </w:pPr>
            <w:r w:rsidRPr="00D4332C">
              <w:rPr>
                <w:rFonts w:ascii="Trebuchet MS" w:hAnsi="Trebuchet MS"/>
              </w:rPr>
              <w:t>Competente digitale- utilizarea suitei Microsoft Office(Word, Excel, PowerPoint, Outlook)- Nivel utilizator mediu</w:t>
            </w:r>
          </w:p>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Alte competenţe specifice</w:t>
            </w:r>
            <w:r w:rsidRPr="00AF0559">
              <w:rPr>
                <w:rStyle w:val="FootnoteReference"/>
                <w:rFonts w:ascii="Trebuchet MS" w:eastAsia="Trebuchet MS" w:hAnsi="Trebuchet MS" w:cs="Trebuchet MS"/>
              </w:rPr>
              <w:footnoteReference w:id="13"/>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41D4" w:rsidRDefault="007C41D4" w:rsidP="003040C1">
            <w:pPr>
              <w:tabs>
                <w:tab w:val="left" w:pos="993"/>
              </w:tabs>
              <w:ind w:left="140" w:right="142"/>
              <w:jc w:val="center"/>
              <w:rPr>
                <w:rFonts w:ascii="Trebuchet MS" w:hAnsi="Trebuchet MS"/>
                <w:b/>
              </w:rPr>
            </w:pPr>
          </w:p>
          <w:p w:rsidR="007C41D4" w:rsidRDefault="007C41D4" w:rsidP="003040C1">
            <w:pPr>
              <w:tabs>
                <w:tab w:val="left" w:pos="993"/>
              </w:tabs>
              <w:ind w:left="140" w:right="142"/>
              <w:jc w:val="center"/>
              <w:rPr>
                <w:rFonts w:ascii="Trebuchet MS" w:hAnsi="Trebuchet MS"/>
                <w:b/>
              </w:rPr>
            </w:pPr>
          </w:p>
          <w:p w:rsidR="007C41D4" w:rsidRDefault="007C41D4" w:rsidP="003040C1">
            <w:pPr>
              <w:tabs>
                <w:tab w:val="left" w:pos="993"/>
              </w:tabs>
              <w:ind w:left="140" w:right="142"/>
              <w:jc w:val="center"/>
              <w:rPr>
                <w:rFonts w:ascii="Trebuchet MS" w:hAnsi="Trebuchet MS"/>
                <w:b/>
              </w:rPr>
            </w:pPr>
          </w:p>
          <w:p w:rsidR="009174FB" w:rsidRPr="00AF0559" w:rsidRDefault="009174FB" w:rsidP="003040C1">
            <w:pPr>
              <w:tabs>
                <w:tab w:val="left" w:pos="993"/>
              </w:tabs>
              <w:ind w:left="140" w:right="142"/>
              <w:jc w:val="center"/>
              <w:rPr>
                <w:rFonts w:ascii="Trebuchet MS" w:eastAsia="Trebuchet MS" w:hAnsi="Trebuchet MS" w:cs="Trebuchet MS"/>
                <w:b/>
              </w:rPr>
            </w:pPr>
            <w:r w:rsidRPr="00AF0559">
              <w:rPr>
                <w:rFonts w:ascii="Trebuchet MS" w:hAnsi="Trebuchet MS"/>
                <w:b/>
              </w:rPr>
              <w:lastRenderedPageBreak/>
              <w:t>Sfera relațională a titularului postului</w:t>
            </w:r>
          </w:p>
        </w:tc>
      </w:tr>
      <w:tr w:rsidR="009174FB" w:rsidRPr="00AF0559" w:rsidTr="007C41D4">
        <w:trPr>
          <w:trHeight w:val="141"/>
        </w:trPr>
        <w:tc>
          <w:tcPr>
            <w:tcW w:w="1418" w:type="dxa"/>
            <w:vMerge w:val="restart"/>
            <w:tcBorders>
              <w:top w:val="single" w:sz="4" w:space="0" w:color="auto"/>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jc w:val="center"/>
              <w:rPr>
                <w:rFonts w:ascii="Trebuchet MS" w:hAnsi="Trebuchet MS"/>
              </w:rPr>
            </w:pPr>
            <w:r w:rsidRPr="00AF0559">
              <w:rPr>
                <w:rFonts w:ascii="Trebuchet MS" w:hAnsi="Trebuchet MS"/>
              </w:rPr>
              <w:lastRenderedPageBreak/>
              <w:t>Sfera relaţională internă</w:t>
            </w:r>
          </w:p>
        </w:tc>
        <w:tc>
          <w:tcPr>
            <w:tcW w:w="2268" w:type="dxa"/>
            <w:tcBorders>
              <w:top w:val="single" w:sz="4" w:space="0" w:color="auto"/>
              <w:left w:val="single" w:sz="6" w:space="0" w:color="000000"/>
              <w:bottom w:val="single" w:sz="6" w:space="0" w:color="000000"/>
              <w:right w:val="single" w:sz="6" w:space="0" w:color="000000"/>
            </w:tcBorders>
            <w:shd w:val="clear" w:color="auto" w:fill="auto"/>
          </w:tcPr>
          <w:p w:rsidR="009174FB" w:rsidRPr="00AF0559" w:rsidRDefault="009174FB" w:rsidP="003040C1">
            <w:pPr>
              <w:tabs>
                <w:tab w:val="left" w:pos="993"/>
              </w:tabs>
              <w:ind w:left="29" w:right="142"/>
              <w:rPr>
                <w:rFonts w:ascii="Trebuchet MS" w:hAnsi="Trebuchet MS"/>
              </w:rPr>
            </w:pPr>
            <w:r w:rsidRPr="00AF0559">
              <w:rPr>
                <w:rFonts w:ascii="Trebuchet MS" w:hAnsi="Trebuchet MS"/>
              </w:rPr>
              <w:t>Relații ierarhice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center"/>
              <w:rPr>
                <w:rFonts w:ascii="Trebuchet MS" w:hAnsi="Trebuchet MS"/>
              </w:rPr>
            </w:pPr>
            <w:r>
              <w:rPr>
                <w:rFonts w:ascii="Trebuchet MS" w:hAnsi="Trebuchet MS"/>
              </w:rPr>
              <w:t>Se afla in subordinea directorului executiv adjunct, Directia stabiliri si plati prestatii si a Directorului executiv</w:t>
            </w:r>
          </w:p>
        </w:tc>
      </w:tr>
      <w:tr w:rsidR="009174FB" w:rsidRPr="00AF0559"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funcționale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0F612F" w:rsidP="003040C1">
            <w:pPr>
              <w:rPr>
                <w:rFonts w:ascii="Trebuchet MS" w:hAnsi="Trebuchet MS"/>
              </w:rPr>
            </w:pPr>
            <w:r>
              <w:rPr>
                <w:rFonts w:ascii="Trebuchet MS" w:hAnsi="Trebuchet MS"/>
              </w:rPr>
              <w:t>c</w:t>
            </w:r>
            <w:r w:rsidR="00D4332C">
              <w:rPr>
                <w:rFonts w:ascii="Trebuchet MS" w:hAnsi="Trebuchet MS"/>
              </w:rPr>
              <w:t xml:space="preserve">u </w:t>
            </w:r>
            <w:r>
              <w:rPr>
                <w:rFonts w:ascii="Trebuchet MS" w:hAnsi="Trebuchet MS"/>
              </w:rPr>
              <w:t>functii si structuri din cadrul CJP Vrancea</w:t>
            </w:r>
          </w:p>
        </w:tc>
      </w:tr>
      <w:tr w:rsidR="009174FB" w:rsidRPr="00AF0559"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de control</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rPr>
                <w:rFonts w:ascii="Trebuchet MS" w:hAnsi="Trebuchet MS"/>
              </w:rPr>
            </w:pPr>
          </w:p>
        </w:tc>
      </w:tr>
      <w:tr w:rsidR="009174FB" w:rsidRPr="00AF0559" w:rsidTr="003040C1">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de reprezentare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0F612F" w:rsidRDefault="000F612F" w:rsidP="003040C1">
            <w:pPr>
              <w:rPr>
                <w:rFonts w:ascii="Trebuchet MS" w:hAnsi="Trebuchet MS"/>
              </w:rPr>
            </w:pPr>
            <w:r w:rsidRPr="000F612F">
              <w:rPr>
                <w:rFonts w:ascii="Trebuchet MS" w:hAnsi="Trebuchet MS"/>
                <w:lang w:val="fr-FR"/>
              </w:rPr>
              <w:t xml:space="preserve">in baza dispozitiilor legale in vigoare si ale  dispozitiilor conducerii institutiei  </w:t>
            </w:r>
          </w:p>
        </w:tc>
      </w:tr>
      <w:tr w:rsidR="009174FB" w:rsidRPr="00AF0559" w:rsidTr="003040C1">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896"/>
              </w:tabs>
              <w:ind w:right="36"/>
              <w:jc w:val="center"/>
              <w:rPr>
                <w:rFonts w:ascii="Trebuchet MS" w:hAnsi="Trebuchet MS"/>
              </w:rPr>
            </w:pPr>
            <w:r w:rsidRPr="00AF0559">
              <w:rPr>
                <w:rFonts w:ascii="Trebuchet MS" w:hAnsi="Trebuchet MS"/>
              </w:rPr>
              <w:t>Sfera relaţională</w:t>
            </w:r>
          </w:p>
          <w:p w:rsidR="009174FB" w:rsidRPr="00AF0559" w:rsidRDefault="009174FB" w:rsidP="003040C1">
            <w:pPr>
              <w:tabs>
                <w:tab w:val="left" w:pos="993"/>
              </w:tabs>
              <w:ind w:right="36"/>
              <w:jc w:val="center"/>
              <w:rPr>
                <w:rFonts w:ascii="Trebuchet MS" w:eastAsia="Trebuchet MS" w:hAnsi="Trebuchet MS" w:cs="Trebuchet MS"/>
                <w:b/>
              </w:rPr>
            </w:pPr>
            <w:r w:rsidRPr="00AF0559">
              <w:rPr>
                <w:rFonts w:ascii="Trebuchet MS" w:hAnsi="Trebuchet MS"/>
              </w:rPr>
              <w:t>externă cu</w:t>
            </w: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Autorități şiinstituţii publice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0F612F" w:rsidRPr="000F612F" w:rsidRDefault="000F612F" w:rsidP="000F612F">
            <w:pPr>
              <w:autoSpaceDE w:val="0"/>
              <w:autoSpaceDN w:val="0"/>
              <w:adjustRightInd w:val="0"/>
              <w:spacing w:line="360" w:lineRule="auto"/>
              <w:jc w:val="both"/>
              <w:rPr>
                <w:rFonts w:ascii="Trebuchet MS" w:hAnsi="Trebuchet MS"/>
                <w:lang w:val="fr-FR"/>
              </w:rPr>
            </w:pPr>
            <w:r w:rsidRPr="000F612F">
              <w:rPr>
                <w:rFonts w:ascii="Trebuchet MS" w:hAnsi="Trebuchet MS"/>
                <w:lang w:val="fr-FR"/>
              </w:rPr>
              <w:t>in limitele stabilite de conducerea institutiei si de dispozitiile legale in vigoare, in vederea indeplinirii obiectivelor postului</w:t>
            </w:r>
          </w:p>
          <w:p w:rsidR="009174FB" w:rsidRPr="000F612F"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Persoane juridice private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498"/>
        </w:trPr>
        <w:tc>
          <w:tcPr>
            <w:tcW w:w="3686"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contextualSpacing/>
              <w:rPr>
                <w:rFonts w:ascii="Trebuchet MS" w:hAnsi="Trebuchet MS"/>
              </w:rPr>
            </w:pPr>
            <w:r w:rsidRPr="00AF0559">
              <w:rPr>
                <w:rFonts w:ascii="Trebuchet MS" w:hAnsi="Trebuchet MS"/>
              </w:rPr>
              <w:t>Libertatea decizională</w:t>
            </w:r>
            <w:r w:rsidRPr="00AF0559">
              <w:rPr>
                <w:rStyle w:val="FootnoteReference"/>
                <w:rFonts w:ascii="Trebuchet MS" w:hAnsi="Trebuchet MS"/>
              </w:rPr>
              <w:footnoteReference w:id="14"/>
            </w:r>
          </w:p>
        </w:tc>
        <w:tc>
          <w:tcPr>
            <w:tcW w:w="6237"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9174FB" w:rsidRPr="000F612F" w:rsidRDefault="000F612F" w:rsidP="003040C1">
            <w:pPr>
              <w:tabs>
                <w:tab w:val="left" w:pos="993"/>
              </w:tabs>
              <w:ind w:left="140" w:right="142"/>
              <w:jc w:val="both"/>
              <w:rPr>
                <w:rFonts w:ascii="Trebuchet MS" w:eastAsia="Trebuchet MS" w:hAnsi="Trebuchet MS" w:cs="Trebuchet MS"/>
                <w:b/>
              </w:rPr>
            </w:pPr>
            <w:r w:rsidRPr="000F612F">
              <w:rPr>
                <w:rFonts w:ascii="Trebuchet MS" w:hAnsi="Trebuchet MS"/>
                <w:lang w:val="fr-FR"/>
              </w:rPr>
              <w:t>supune lucrarile atentiei sefilor ierarhici superiori</w:t>
            </w:r>
          </w:p>
        </w:tc>
      </w:tr>
      <w:tr w:rsidR="009174FB" w:rsidRPr="00AF0559" w:rsidTr="000F612F">
        <w:trPr>
          <w:trHeight w:val="8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contextualSpacing/>
              <w:rPr>
                <w:rFonts w:ascii="Trebuchet MS" w:hAnsi="Trebuchet MS"/>
              </w:rPr>
            </w:pPr>
            <w:r w:rsidRPr="00AF0559">
              <w:rPr>
                <w:rFonts w:ascii="Trebuchet MS" w:hAnsi="Trebuchet MS"/>
              </w:rPr>
              <w:t>Delegarea de atribuţii</w:t>
            </w:r>
            <w:r w:rsidR="000F612F">
              <w:rPr>
                <w:rFonts w:ascii="Trebuchet MS" w:hAnsi="Trebuchet MS"/>
              </w:rPr>
              <w:t xml:space="preserve"> </w:t>
            </w:r>
            <w:r w:rsidRPr="00AF0559">
              <w:rPr>
                <w:rFonts w:ascii="Trebuchet MS" w:hAnsi="Trebuchet MS"/>
              </w:rPr>
              <w:t>şi</w:t>
            </w:r>
            <w:r w:rsidR="000F612F">
              <w:rPr>
                <w:rFonts w:ascii="Trebuchet MS" w:hAnsi="Trebuchet MS"/>
              </w:rPr>
              <w:t xml:space="preserve"> </w:t>
            </w:r>
            <w:r w:rsidRPr="00AF0559">
              <w:rPr>
                <w:rFonts w:ascii="Trebuchet MS" w:hAnsi="Trebuchet MS"/>
              </w:rPr>
              <w:t>competenţă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C41D4" w:rsidRDefault="007C41D4" w:rsidP="003040C1">
            <w:pPr>
              <w:tabs>
                <w:tab w:val="left" w:pos="187"/>
              </w:tabs>
              <w:ind w:left="140" w:right="142"/>
              <w:jc w:val="center"/>
              <w:rPr>
                <w:rFonts w:ascii="Trebuchet MS" w:hAnsi="Trebuchet MS"/>
                <w:b/>
              </w:rPr>
            </w:pPr>
          </w:p>
          <w:p w:rsidR="007C41D4" w:rsidRDefault="007C41D4" w:rsidP="003040C1">
            <w:pPr>
              <w:tabs>
                <w:tab w:val="left" w:pos="187"/>
              </w:tabs>
              <w:ind w:left="140" w:right="142"/>
              <w:jc w:val="center"/>
              <w:rPr>
                <w:rFonts w:ascii="Trebuchet MS" w:hAnsi="Trebuchet MS"/>
                <w:b/>
              </w:rPr>
            </w:pPr>
          </w:p>
          <w:p w:rsidR="007C41D4" w:rsidRDefault="007C41D4" w:rsidP="003040C1">
            <w:pPr>
              <w:tabs>
                <w:tab w:val="left" w:pos="187"/>
              </w:tabs>
              <w:ind w:left="140" w:right="142"/>
              <w:jc w:val="center"/>
              <w:rPr>
                <w:rFonts w:ascii="Trebuchet MS" w:hAnsi="Trebuchet MS"/>
                <w:b/>
              </w:rPr>
            </w:pPr>
          </w:p>
          <w:p w:rsidR="007C41D4" w:rsidRDefault="007C41D4" w:rsidP="003040C1">
            <w:pPr>
              <w:tabs>
                <w:tab w:val="left" w:pos="187"/>
              </w:tabs>
              <w:ind w:left="140" w:right="142"/>
              <w:jc w:val="center"/>
              <w:rPr>
                <w:rFonts w:ascii="Trebuchet MS" w:hAnsi="Trebuchet MS"/>
                <w:b/>
              </w:rPr>
            </w:pPr>
          </w:p>
          <w:p w:rsidR="007C41D4" w:rsidRDefault="007C41D4" w:rsidP="003040C1">
            <w:pPr>
              <w:tabs>
                <w:tab w:val="left" w:pos="187"/>
              </w:tabs>
              <w:ind w:left="140" w:right="142"/>
              <w:jc w:val="center"/>
              <w:rPr>
                <w:rFonts w:ascii="Trebuchet MS" w:hAnsi="Trebuchet MS"/>
                <w:b/>
              </w:rPr>
            </w:pPr>
          </w:p>
          <w:p w:rsidR="007C41D4" w:rsidRDefault="007C41D4" w:rsidP="003040C1">
            <w:pPr>
              <w:tabs>
                <w:tab w:val="left" w:pos="187"/>
              </w:tabs>
              <w:ind w:left="140" w:right="142"/>
              <w:jc w:val="center"/>
              <w:rPr>
                <w:rFonts w:ascii="Trebuchet MS" w:hAnsi="Trebuchet MS"/>
                <w:b/>
              </w:rPr>
            </w:pPr>
          </w:p>
          <w:p w:rsidR="007C41D4" w:rsidRDefault="007C41D4" w:rsidP="003040C1">
            <w:pPr>
              <w:tabs>
                <w:tab w:val="left" w:pos="187"/>
              </w:tabs>
              <w:ind w:left="140" w:right="142"/>
              <w:jc w:val="center"/>
              <w:rPr>
                <w:rFonts w:ascii="Trebuchet MS" w:hAnsi="Trebuchet MS"/>
                <w:b/>
              </w:rPr>
            </w:pPr>
          </w:p>
          <w:p w:rsidR="007C41D4" w:rsidRDefault="007C41D4" w:rsidP="003040C1">
            <w:pPr>
              <w:tabs>
                <w:tab w:val="left" w:pos="187"/>
              </w:tabs>
              <w:ind w:left="140" w:right="142"/>
              <w:jc w:val="center"/>
              <w:rPr>
                <w:rFonts w:ascii="Trebuchet MS" w:hAnsi="Trebuchet MS"/>
                <w:b/>
              </w:rPr>
            </w:pPr>
          </w:p>
          <w:p w:rsidR="007C41D4" w:rsidRDefault="007C41D4" w:rsidP="003040C1">
            <w:pPr>
              <w:tabs>
                <w:tab w:val="left" w:pos="187"/>
              </w:tabs>
              <w:ind w:left="140" w:right="142"/>
              <w:jc w:val="center"/>
              <w:rPr>
                <w:rFonts w:ascii="Trebuchet MS" w:hAnsi="Trebuchet MS"/>
                <w:b/>
              </w:rPr>
            </w:pPr>
          </w:p>
          <w:p w:rsidR="009174FB" w:rsidRPr="00AF0559" w:rsidRDefault="009174FB" w:rsidP="003040C1">
            <w:pPr>
              <w:tabs>
                <w:tab w:val="left" w:pos="187"/>
              </w:tabs>
              <w:ind w:left="140" w:right="142"/>
              <w:jc w:val="center"/>
              <w:rPr>
                <w:rFonts w:ascii="Trebuchet MS" w:eastAsia="Trebuchet MS" w:hAnsi="Trebuchet MS" w:cs="Trebuchet MS"/>
                <w:b/>
              </w:rPr>
            </w:pPr>
            <w:r w:rsidRPr="00AF0559">
              <w:rPr>
                <w:rFonts w:ascii="Trebuchet MS" w:hAnsi="Trebuchet MS"/>
                <w:b/>
              </w:rPr>
              <w:lastRenderedPageBreak/>
              <w:t>Întocmit</w:t>
            </w:r>
            <w:r w:rsidRPr="00AF0559">
              <w:rPr>
                <w:rStyle w:val="FootnoteReference"/>
                <w:rFonts w:ascii="Trebuchet MS" w:hAnsi="Trebuchet MS"/>
                <w:b/>
              </w:rPr>
              <w:footnoteReference w:id="15"/>
            </w:r>
          </w:p>
        </w:tc>
      </w:tr>
      <w:tr w:rsidR="009174FB" w:rsidRPr="00AF0559" w:rsidTr="003040C1">
        <w:trPr>
          <w:trHeight w:val="359"/>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lastRenderedPageBreak/>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7C41D4" w:rsidP="003040C1">
            <w:pPr>
              <w:tabs>
                <w:tab w:val="left" w:pos="993"/>
              </w:tabs>
              <w:ind w:left="140" w:right="142"/>
              <w:jc w:val="both"/>
              <w:rPr>
                <w:rFonts w:ascii="Trebuchet MS" w:hAnsi="Trebuchet MS"/>
              </w:rPr>
            </w:pPr>
            <w:r>
              <w:rPr>
                <w:rFonts w:ascii="Trebuchet MS" w:hAnsi="Trebuchet MS"/>
              </w:rPr>
              <w:t>ADRIAN JURAVLE</w:t>
            </w:r>
          </w:p>
        </w:tc>
      </w:tr>
      <w:tr w:rsidR="009174FB" w:rsidRPr="00AF0559" w:rsidTr="003040C1">
        <w:trPr>
          <w:trHeight w:val="35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Funcţia publică de conducere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7C41D4">
            <w:pPr>
              <w:tabs>
                <w:tab w:val="left" w:pos="993"/>
              </w:tabs>
              <w:ind w:left="140" w:right="142"/>
              <w:jc w:val="both"/>
              <w:rPr>
                <w:rFonts w:ascii="Trebuchet MS" w:hAnsi="Trebuchet MS"/>
              </w:rPr>
            </w:pPr>
            <w:r>
              <w:rPr>
                <w:rFonts w:ascii="Trebuchet MS" w:hAnsi="Trebuchet MS"/>
              </w:rPr>
              <w:t xml:space="preserve">Director executiv </w:t>
            </w:r>
          </w:p>
        </w:tc>
      </w:tr>
      <w:tr w:rsidR="009174FB" w:rsidRPr="00AF0559" w:rsidTr="003040C1">
        <w:trPr>
          <w:trHeight w:val="34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 întocmirii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center"/>
              <w:rPr>
                <w:rFonts w:ascii="Trebuchet MS" w:hAnsi="Trebuchet MS"/>
                <w:b/>
              </w:rPr>
            </w:pPr>
            <w:r w:rsidRPr="00AF0559">
              <w:rPr>
                <w:rFonts w:ascii="Trebuchet MS" w:hAnsi="Trebuchet MS"/>
                <w:b/>
              </w:rPr>
              <w:t>Luat la cunoştinţă de către ocupantul postului</w:t>
            </w:r>
          </w:p>
        </w:tc>
      </w:tr>
      <w:tr w:rsidR="009174FB" w:rsidRPr="00AF0559"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5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22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center"/>
              <w:rPr>
                <w:rFonts w:ascii="Trebuchet MS" w:hAnsi="Trebuchet MS"/>
                <w:b/>
              </w:rPr>
            </w:pPr>
            <w:r w:rsidRPr="00AF0559">
              <w:rPr>
                <w:rFonts w:ascii="Trebuchet MS" w:hAnsi="Trebuchet MS"/>
                <w:b/>
              </w:rPr>
              <w:t>Contrasemnează</w:t>
            </w:r>
            <w:r w:rsidRPr="00AF0559">
              <w:rPr>
                <w:rStyle w:val="FootnoteReference"/>
                <w:rFonts w:ascii="Trebuchet MS" w:hAnsi="Trebuchet MS"/>
                <w:b/>
              </w:rPr>
              <w:footnoteReference w:id="16"/>
            </w:r>
          </w:p>
        </w:tc>
      </w:tr>
      <w:tr w:rsidR="009174FB" w:rsidRPr="00AF0559"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5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Funcţia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6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4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bl>
    <w:p w:rsidR="007C41D4" w:rsidRDefault="007C41D4" w:rsidP="009174FB">
      <w:pPr>
        <w:jc w:val="center"/>
        <w:rPr>
          <w:rFonts w:ascii="Trebuchet MS" w:hAnsi="Trebuchet MS"/>
          <w:b/>
        </w:rPr>
      </w:pPr>
    </w:p>
    <w:p w:rsidR="007C41D4" w:rsidRDefault="007C41D4" w:rsidP="009174FB">
      <w:pPr>
        <w:jc w:val="center"/>
        <w:rPr>
          <w:rFonts w:ascii="Trebuchet MS" w:hAnsi="Trebuchet MS"/>
          <w:b/>
        </w:rPr>
      </w:pPr>
    </w:p>
    <w:p w:rsidR="007C41D4" w:rsidRDefault="007C41D4" w:rsidP="009174FB">
      <w:pPr>
        <w:jc w:val="center"/>
        <w:rPr>
          <w:rFonts w:ascii="Trebuchet MS" w:hAnsi="Trebuchet MS"/>
          <w:b/>
        </w:rPr>
      </w:pPr>
    </w:p>
    <w:p w:rsidR="009174FB" w:rsidRPr="00AF0559" w:rsidRDefault="009174FB" w:rsidP="009174FB">
      <w:pPr>
        <w:jc w:val="center"/>
        <w:rPr>
          <w:rFonts w:ascii="Trebuchet MS" w:hAnsi="Trebuchet MS"/>
          <w:b/>
        </w:rPr>
      </w:pPr>
    </w:p>
    <w:p w:rsidR="00220E8F" w:rsidRDefault="00220E8F"/>
    <w:sectPr w:rsidR="00220E8F" w:rsidSect="00303B6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F8E" w:rsidRDefault="00F84F8E" w:rsidP="009174FB">
      <w:pPr>
        <w:spacing w:line="240" w:lineRule="auto"/>
      </w:pPr>
      <w:r>
        <w:separator/>
      </w:r>
    </w:p>
  </w:endnote>
  <w:endnote w:type="continuationSeparator" w:id="1">
    <w:p w:rsidR="00F84F8E" w:rsidRDefault="00F84F8E" w:rsidP="009174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F8E" w:rsidRDefault="00F84F8E" w:rsidP="009174FB">
      <w:pPr>
        <w:spacing w:line="240" w:lineRule="auto"/>
      </w:pPr>
      <w:r>
        <w:separator/>
      </w:r>
    </w:p>
  </w:footnote>
  <w:footnote w:type="continuationSeparator" w:id="1">
    <w:p w:rsidR="00F84F8E" w:rsidRDefault="00F84F8E" w:rsidP="009174FB">
      <w:pPr>
        <w:spacing w:line="240" w:lineRule="auto"/>
      </w:pPr>
      <w:r>
        <w:continuationSeparator/>
      </w:r>
    </w:p>
  </w:footnote>
  <w:footnote w:id="2">
    <w:p w:rsidR="009174FB" w:rsidRPr="00FB11FF" w:rsidRDefault="009174FB" w:rsidP="009174FB">
      <w:pPr>
        <w:pStyle w:val="FootnoteText"/>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 cu o scurtădescriere a responsabilităţilorpostului;</w:t>
      </w:r>
    </w:p>
  </w:footnote>
  <w:footnote w:id="3">
    <w:p w:rsidR="009174FB" w:rsidRPr="00FB11FF" w:rsidRDefault="009174FB" w:rsidP="009174FB">
      <w:pPr>
        <w:pStyle w:val="FootnoteText"/>
        <w:jc w:val="both"/>
        <w:rPr>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stabilescpebazaactivităţilor care presupunexercitareaprerogativelor de puterepublică, înconcordanţă cu specificulfuncţieipublicecorespunzătoarepostului</w:t>
      </w:r>
      <w:r w:rsidRPr="00FB11FF">
        <w:rPr>
          <w:rFonts w:ascii="Trebuchet MS" w:hAnsi="Trebuchet MS"/>
          <w:sz w:val="16"/>
          <w:szCs w:val="16"/>
          <w:lang w:val="en-US"/>
        </w:rPr>
        <w:t>;</w:t>
      </w:r>
    </w:p>
  </w:footnote>
  <w:footnote w:id="4">
    <w:p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completeazăprinraportare la prevederile art. 386 sau, dupăcaz, art. 394 alin. (4) lit. b) şi c), respectiv art. 465 alin. (3) din prezentul cod;</w:t>
      </w:r>
    </w:p>
  </w:footnote>
  <w:footnote w:id="5">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w:t>
      </w:r>
      <w:r w:rsidRPr="00847CDA">
        <w:rPr>
          <w:rFonts w:ascii="Trebuchet MS" w:hAnsi="Trebuchet MS"/>
          <w:sz w:val="16"/>
          <w:szCs w:val="16"/>
          <w:lang w:val="en-US"/>
        </w:rPr>
        <w:t>completează</w:t>
      </w:r>
      <w:r w:rsidRPr="00847CDA">
        <w:rPr>
          <w:rFonts w:ascii="Trebuchet MS" w:hAnsi="Trebuchet MS"/>
          <w:sz w:val="16"/>
          <w:szCs w:val="16"/>
        </w:rPr>
        <w:t>, dacăestecazul</w:t>
      </w:r>
      <w:r w:rsidRPr="00847CDA">
        <w:rPr>
          <w:rFonts w:ascii="Trebuchet MS" w:hAnsi="Trebuchet MS"/>
          <w:sz w:val="16"/>
          <w:szCs w:val="16"/>
          <w:lang w:val="en-US"/>
        </w:rPr>
        <w:t>, înconformitate cu nomenclatoareledomeniilorşispecializărilor din învăţământuluniversitar de lungăduratăşiscurtădurată, respectivnomenclatoareledomeniilor de studiiuniversitare de licenţăşispecializărilorşiprogramelor de studii din cadrulacestora;</w:t>
      </w:r>
    </w:p>
  </w:footnote>
  <w:footnote w:id="6">
    <w:p w:rsidR="009174FB" w:rsidRPr="004E211B"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menționează, dacăestecazul, condițiaprivindabsolvireaunorperfecționări/specializăristabiliteprinacte normative pentruocuparea/exercitareauneifuncțiipubliceși/sau, dupăcaz, a unorperfecționări/specializări considerate utile pentrudesfășurareaactivitățiiînexercitareafuncțieipublice</w:t>
      </w:r>
      <w:r w:rsidRPr="00847CDA">
        <w:rPr>
          <w:rFonts w:ascii="Trebuchet MS" w:hAnsi="Trebuchet MS"/>
          <w:sz w:val="16"/>
          <w:szCs w:val="16"/>
          <w:lang w:val="en-US"/>
        </w:rPr>
        <w:t>. Pentrufuncţiilepublice din categoriaînalţilorfuncţionarilorpublici</w:t>
      </w:r>
      <w:r w:rsidRPr="00847CDA">
        <w:rPr>
          <w:rFonts w:ascii="Trebuchet MS" w:hAnsi="Trebuchet MS"/>
          <w:sz w:val="16"/>
          <w:szCs w:val="16"/>
        </w:rPr>
        <w:t>se menţionează</w:t>
      </w:r>
      <w:r w:rsidRPr="004E211B">
        <w:rPr>
          <w:rFonts w:ascii="Trebuchet MS" w:hAnsi="Trebuchet MS"/>
          <w:sz w:val="16"/>
          <w:szCs w:val="16"/>
        </w:rPr>
        <w:t xml:space="preserve">condiţia prevăzută la art. 394 alin. (4) </w:t>
      </w:r>
      <w:hyperlink r:id="rId1" w:history="1">
        <w:r w:rsidRPr="004E211B">
          <w:rPr>
            <w:rStyle w:val="Hyperlink"/>
            <w:rFonts w:ascii="Trebuchet MS" w:hAnsi="Trebuchet MS"/>
            <w:sz w:val="16"/>
            <w:szCs w:val="16"/>
          </w:rPr>
          <w:t>lit. d)</w:t>
        </w:r>
      </w:hyperlink>
      <w:r w:rsidRPr="004E211B">
        <w:rPr>
          <w:rFonts w:ascii="Trebuchet MS" w:hAnsi="Trebuchet MS"/>
          <w:sz w:val="16"/>
          <w:szCs w:val="16"/>
        </w:rPr>
        <w:t xml:space="preserve"> din prezentul cod</w:t>
      </w:r>
      <w:r w:rsidRPr="004E211B">
        <w:rPr>
          <w:rFonts w:ascii="Trebuchet MS" w:hAnsi="Trebuchet MS"/>
          <w:sz w:val="16"/>
          <w:szCs w:val="16"/>
          <w:lang w:val="en-US"/>
        </w:rPr>
        <w:t>;</w:t>
      </w:r>
    </w:p>
  </w:footnote>
  <w:footnote w:id="7">
    <w:p w:rsidR="009174FB" w:rsidRPr="004E211B" w:rsidRDefault="009174FB" w:rsidP="009174FB">
      <w:pPr>
        <w:pStyle w:val="FootnoteText"/>
        <w:rPr>
          <w:lang w:val="en-US"/>
        </w:rPr>
      </w:pPr>
      <w:r w:rsidRPr="004E211B">
        <w:rPr>
          <w:rStyle w:val="FootnoteReference"/>
          <w:rFonts w:ascii="Trebuchet MS" w:hAnsi="Trebuchet MS"/>
          <w:sz w:val="16"/>
          <w:szCs w:val="16"/>
        </w:rPr>
        <w:footnoteRef/>
      </w:r>
      <w:r w:rsidRPr="004E211B">
        <w:rPr>
          <w:rFonts w:ascii="Trebuchet MS" w:hAnsi="Trebuchet MS"/>
          <w:sz w:val="16"/>
          <w:szCs w:val="16"/>
          <w:lang w:val="en-US"/>
        </w:rPr>
        <w:t>Se completeaz</w:t>
      </w:r>
      <w:r w:rsidRPr="004E211B">
        <w:rPr>
          <w:rFonts w:ascii="Trebuchet MS" w:hAnsi="Trebuchet MS"/>
          <w:sz w:val="16"/>
          <w:szCs w:val="16"/>
        </w:rPr>
        <w:t>ă în mod obligatoriu cu nivel elementar</w:t>
      </w:r>
      <w:r w:rsidRPr="004E211B">
        <w:rPr>
          <w:rFonts w:ascii="Trebuchet MS" w:hAnsi="Trebuchet MS"/>
          <w:sz w:val="16"/>
          <w:szCs w:val="16"/>
          <w:lang w:val="en-US"/>
        </w:rPr>
        <w:t>;</w:t>
      </w:r>
    </w:p>
  </w:footnote>
  <w:footnote w:id="8">
    <w:p w:rsidR="009174FB" w:rsidRPr="008B75BF" w:rsidRDefault="009174FB" w:rsidP="009174FB">
      <w:pPr>
        <w:pStyle w:val="FootnoteText"/>
        <w:ind w:right="-704"/>
        <w:jc w:val="both"/>
        <w:rPr>
          <w:rFonts w:ascii="Trebuchet MS" w:hAnsi="Trebuchet MS"/>
          <w:color w:val="FF0000"/>
          <w:sz w:val="16"/>
          <w:szCs w:val="16"/>
          <w:lang w:val="en-US"/>
        </w:rPr>
      </w:pPr>
      <w:r w:rsidRPr="004E211B">
        <w:rPr>
          <w:rStyle w:val="FootnoteReference"/>
          <w:rFonts w:ascii="Trebuchet MS" w:hAnsi="Trebuchet MS"/>
          <w:sz w:val="16"/>
          <w:szCs w:val="16"/>
        </w:rPr>
        <w:footnoteRef/>
      </w:r>
      <w:r w:rsidRPr="004E211B">
        <w:rPr>
          <w:rFonts w:ascii="Trebuchet MS" w:hAnsi="Trebuchet MS"/>
          <w:sz w:val="16"/>
          <w:szCs w:val="16"/>
        </w:rPr>
        <w:t>Se completează cu nivelul A2 pentrufuncţiilepublicecorespunzătoarecategorieiînalţilorfuncţionaripublici,</w:t>
      </w:r>
      <w:r w:rsidRPr="004E211B">
        <w:rPr>
          <w:rFonts w:ascii="Trebuchet MS" w:hAnsi="Trebuchet MS"/>
          <w:sz w:val="16"/>
          <w:szCs w:val="16"/>
          <w:lang w:val="en-US"/>
        </w:rPr>
        <w:t xml:space="preserve">prinraportare la Cadrul European Comun de Referințăpentru Limbi Străine; </w:t>
      </w:r>
    </w:p>
  </w:footnote>
  <w:footnote w:id="9">
    <w:p w:rsidR="007C41D4" w:rsidRPr="00847CDA" w:rsidRDefault="007C41D4"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 cu nivelul de complexitate al competenţei, conform pct.I din prezentaanexă;</w:t>
      </w:r>
    </w:p>
  </w:footnote>
  <w:footnote w:id="10">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 xml:space="preserve">Se completeazăînsituaţiaîn care pentruocupareapostuluiestesolicitatăcunoaştereaunei limbi străine, cu indicareaacesteiaşi cu nivelulsolicitat,prinraportare la Cadrul European Comun de Referințăpentru Limbi Străine; </w:t>
      </w:r>
    </w:p>
  </w:footnote>
  <w:footnote w:id="11">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completeazăînsituaţiaîn care pentruocupareapostuluiestenecesarăcunoaştereaunei limbi aparţinândminorităţilornaţionale, cu limbarespectivă, precumşi cu nivelulsolicitat;</w:t>
      </w:r>
    </w:p>
  </w:footnote>
  <w:footnote w:id="12">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completeazăînsituaţiaîn care pentruocupareapostului, nivelulcunoştinţe</w:t>
      </w:r>
      <w:r w:rsidRPr="00FB11FF">
        <w:rPr>
          <w:rFonts w:ascii="Trebuchet MS" w:hAnsi="Trebuchet MS"/>
          <w:sz w:val="16"/>
          <w:szCs w:val="16"/>
          <w:lang w:val="en-US"/>
        </w:rPr>
        <w:t>lor</w:t>
      </w:r>
      <w:r w:rsidRPr="00FB11FF">
        <w:rPr>
          <w:rFonts w:ascii="Trebuchet MS" w:hAnsi="Trebuchet MS"/>
          <w:sz w:val="16"/>
          <w:szCs w:val="16"/>
        </w:rPr>
        <w:t xml:space="preserve"> de operare/programarepe calculator</w:t>
      </w:r>
      <w:r w:rsidRPr="00FB11FF">
        <w:rPr>
          <w:rFonts w:ascii="Trebuchet MS" w:hAnsi="Trebuchet MS"/>
          <w:sz w:val="16"/>
          <w:szCs w:val="16"/>
          <w:lang w:val="en-US"/>
        </w:rPr>
        <w:t>este superior niveluluielementarsau se solicităaltecunoştinţe de operare/programare;</w:t>
      </w:r>
    </w:p>
  </w:footnote>
  <w:footnote w:id="13">
    <w:p w:rsidR="009174FB" w:rsidRPr="000469A9" w:rsidRDefault="009174FB" w:rsidP="009174FB">
      <w:pPr>
        <w:pStyle w:val="FootnoteText"/>
        <w:ind w:right="-704"/>
        <w:jc w:val="both"/>
        <w:rPr>
          <w:rFonts w:ascii="Trebuchet MS" w:hAnsi="Trebuchet MS"/>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 dacăestecazul, cu altecompetenţespecificenecesarepentruocupareapostului, ce au fostidentificateînurmaanalizei</w:t>
      </w:r>
      <w:r w:rsidR="002F7043">
        <w:rPr>
          <w:rFonts w:ascii="Trebuchet MS" w:hAnsi="Trebuchet MS"/>
          <w:sz w:val="16"/>
          <w:szCs w:val="16"/>
          <w:lang w:val="en-US"/>
        </w:rPr>
        <w:t>posturilor</w:t>
      </w:r>
      <w:bookmarkStart w:id="0" w:name="_GoBack"/>
      <w:bookmarkEnd w:id="0"/>
    </w:p>
  </w:footnote>
  <w:footnote w:id="14">
    <w:p w:rsidR="009174FB" w:rsidRPr="00847CDA" w:rsidRDefault="009174FB" w:rsidP="009174FB">
      <w:pPr>
        <w:pStyle w:val="FootnoteText"/>
        <w:ind w:right="-704"/>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 cu limitelelibertăţiidecizionale de care beneficiazătitularulpostuluipentruîndeplinireaatribuţiilor care îirevin.</w:t>
      </w:r>
    </w:p>
  </w:footnote>
  <w:footnote w:id="15">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întocmeşte de cătrepersoana care are calitatea de evaluator al titularuluipostului, potrivitlegii, cu excepţiasituaţieiîn care calitatea de evaluator revine, potrivitlegii, conducătoruluiautorităţiisauinstituţieipublice. Înacestcaz, precumșipentrufuncțiapublică de secretar general al unității/subdiviziuniiadministrativ-teritoriale, se desemneazăprin act administrativ al conducătoruluiautorităţiisauinstituţieipublicepersoana care ocupăfuncţia de conducereimediatinferioarăsăîntocmeascăşisăsemnezefişapostului, dacăprinreglementări cu caracter special nu se prevedealtfel</w:t>
      </w:r>
      <w:r w:rsidRPr="00847CDA">
        <w:rPr>
          <w:rFonts w:ascii="Trebuchet MS" w:hAnsi="Trebuchet MS"/>
          <w:sz w:val="16"/>
          <w:szCs w:val="16"/>
          <w:lang w:val="en-US"/>
        </w:rPr>
        <w:t>. Pentrufuncţiilepublice din categoriaînalţilorfuncţionaripublicifişapostului se întocmeştedupă cum urmează: de cătreconducătorulautorităţiisauinstituţieipubliceîn al cărei stat de funcţii se aflăfuncţiapublică, pentrufuncţiilepublice de secretar general şi secretar general adjunct din cadrulministerelorşi al organelor de specialitate ale administraţieipublicecentrale, precumşipentrufuncţiilepublice de secretar general al instituţieiprefectului, respectiv de cătresecretarul general al Guvernului, pentruinspectoriiguvernamentali;</w:t>
      </w:r>
    </w:p>
  </w:footnote>
  <w:footnote w:id="16">
    <w:p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semnează de cătrepersoana care are calitatea de contrasemnatar, potrivitlegii, cu excepţiasituaţieiîn care calitatea de contrasemnatarrevineconducătoruluiautorităţiisauinstituţieipublice. Înacestcaz, precumşiîncazulîn care raportul de evaluare nu se contrasemneazăpotrivitlegii, fişapostului nu se contrasemnează.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9423A"/>
    <w:multiLevelType w:val="hybridMultilevel"/>
    <w:tmpl w:val="C8423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086B5A"/>
    <w:multiLevelType w:val="hybridMultilevel"/>
    <w:tmpl w:val="166EF8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8455BC"/>
    <w:multiLevelType w:val="hybridMultilevel"/>
    <w:tmpl w:val="DF28AEDC"/>
    <w:lvl w:ilvl="0" w:tplc="D8B893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74FB"/>
    <w:rsid w:val="000F612F"/>
    <w:rsid w:val="00104E6F"/>
    <w:rsid w:val="00135EB2"/>
    <w:rsid w:val="00220E8F"/>
    <w:rsid w:val="00273182"/>
    <w:rsid w:val="002F7043"/>
    <w:rsid w:val="00303B63"/>
    <w:rsid w:val="00327E0E"/>
    <w:rsid w:val="004652E8"/>
    <w:rsid w:val="004F5183"/>
    <w:rsid w:val="005A61FC"/>
    <w:rsid w:val="007C41D4"/>
    <w:rsid w:val="008F66E9"/>
    <w:rsid w:val="009174FB"/>
    <w:rsid w:val="00955945"/>
    <w:rsid w:val="00A27E78"/>
    <w:rsid w:val="00B05B71"/>
    <w:rsid w:val="00D4332C"/>
    <w:rsid w:val="00DA67BC"/>
    <w:rsid w:val="00E317FC"/>
    <w:rsid w:val="00F84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spacing,Numbered List Paragraph,Numbered Paragraph,Main numbered paragraph,List Paragraph1"/>
    <w:basedOn w:val="Normal"/>
    <w:link w:val="ListParagraphChar"/>
    <w:uiPriority w:val="34"/>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174FB"/>
    <w:rPr>
      <w:color w:val="0000FF"/>
      <w:u w:val="single"/>
    </w:rPr>
  </w:style>
  <w:style w:type="character" w:customStyle="1" w:styleId="ListParagraphChar">
    <w:name w:val="List Paragraph Char"/>
    <w:aliases w:val="no spacing Char,Numbered List Paragraph Char,Numbered Paragraph Char,Main numbered paragraph Char,List Paragraph1 Char"/>
    <w:basedOn w:val="DefaultParagraphFont"/>
    <w:link w:val="ListParagraph"/>
    <w:uiPriority w:val="34"/>
    <w:locked/>
    <w:rsid w:val="00D4332C"/>
    <w:rPr>
      <w:rFonts w:ascii="Avenir" w:eastAsia="Avenir" w:hAnsi="Avenir" w:cs="Avenir"/>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act:3416837%20291970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Ene</dc:creator>
  <cp:lastModifiedBy>Windows User</cp:lastModifiedBy>
  <cp:revision>3</cp:revision>
  <dcterms:created xsi:type="dcterms:W3CDTF">2024-10-08T09:28:00Z</dcterms:created>
  <dcterms:modified xsi:type="dcterms:W3CDTF">2024-10-08T09:39:00Z</dcterms:modified>
</cp:coreProperties>
</file>