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5" w:type="dxa"/>
        <w:tblLook w:val="04A0"/>
      </w:tblPr>
      <w:tblGrid>
        <w:gridCol w:w="3473"/>
        <w:gridCol w:w="5882"/>
      </w:tblGrid>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Denumirea autorității sau instituției publice</w:t>
            </w:r>
          </w:p>
        </w:tc>
        <w:tc>
          <w:tcPr>
            <w:tcW w:w="5882" w:type="dxa"/>
          </w:tcPr>
          <w:p w:rsidR="009174FB" w:rsidRPr="009A405E" w:rsidRDefault="00D4332C" w:rsidP="003040C1">
            <w:pPr>
              <w:jc w:val="center"/>
              <w:rPr>
                <w:rFonts w:ascii="Trebuchet MS" w:hAnsi="Trebuchet MS"/>
                <w:b/>
              </w:rPr>
            </w:pPr>
            <w:r>
              <w:rPr>
                <w:rFonts w:ascii="Trebuchet MS" w:hAnsi="Trebuchet MS"/>
                <w:b/>
              </w:rPr>
              <w:t>CASA JUDETEANA DE PENSII VRANCEA</w:t>
            </w:r>
          </w:p>
        </w:tc>
      </w:tr>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Direcţia generală</w:t>
            </w:r>
          </w:p>
        </w:tc>
        <w:tc>
          <w:tcPr>
            <w:tcW w:w="5882" w:type="dxa"/>
          </w:tcPr>
          <w:p w:rsidR="009174FB" w:rsidRPr="009A405E" w:rsidRDefault="009174FB" w:rsidP="003040C1">
            <w:pPr>
              <w:jc w:val="center"/>
              <w:rPr>
                <w:rFonts w:ascii="Trebuchet MS" w:hAnsi="Trebuchet MS"/>
                <w:b/>
              </w:rPr>
            </w:pPr>
          </w:p>
        </w:tc>
      </w:tr>
      <w:tr w:rsidR="009174FB" w:rsidRPr="009A405E" w:rsidTr="009174FB">
        <w:tc>
          <w:tcPr>
            <w:tcW w:w="3473" w:type="dxa"/>
          </w:tcPr>
          <w:p w:rsidR="009174FB" w:rsidRPr="009A405E" w:rsidRDefault="009174FB" w:rsidP="003040C1">
            <w:pPr>
              <w:tabs>
                <w:tab w:val="left" w:pos="930"/>
              </w:tabs>
              <w:jc w:val="center"/>
              <w:rPr>
                <w:rFonts w:ascii="Trebuchet MS" w:hAnsi="Trebuchet MS"/>
                <w:b/>
              </w:rPr>
            </w:pPr>
            <w:r w:rsidRPr="009A405E">
              <w:rPr>
                <w:rFonts w:ascii="Trebuchet MS" w:hAnsi="Trebuchet MS"/>
              </w:rPr>
              <w:t>Direcţia</w:t>
            </w:r>
          </w:p>
        </w:tc>
        <w:tc>
          <w:tcPr>
            <w:tcW w:w="5882" w:type="dxa"/>
          </w:tcPr>
          <w:p w:rsidR="00930877" w:rsidRPr="009A405E" w:rsidRDefault="00D4332C" w:rsidP="00930877">
            <w:pPr>
              <w:jc w:val="center"/>
              <w:rPr>
                <w:rFonts w:ascii="Trebuchet MS" w:hAnsi="Trebuchet MS"/>
                <w:b/>
              </w:rPr>
            </w:pPr>
            <w:r>
              <w:rPr>
                <w:rFonts w:ascii="Trebuchet MS" w:hAnsi="Trebuchet MS"/>
                <w:b/>
              </w:rPr>
              <w:t xml:space="preserve">DIRECTIA </w:t>
            </w:r>
            <w:r w:rsidR="00892D76">
              <w:rPr>
                <w:rFonts w:ascii="Trebuchet MS" w:hAnsi="Trebuchet MS"/>
                <w:b/>
              </w:rPr>
              <w:t>STABILIRI SI PLATI PRESTATII</w:t>
            </w:r>
          </w:p>
        </w:tc>
      </w:tr>
      <w:tr w:rsidR="009174FB" w:rsidRPr="009A405E" w:rsidTr="009174FB">
        <w:tc>
          <w:tcPr>
            <w:tcW w:w="3473" w:type="dxa"/>
          </w:tcPr>
          <w:p w:rsidR="009174FB" w:rsidRPr="009A405E" w:rsidRDefault="009174FB" w:rsidP="003040C1">
            <w:pPr>
              <w:tabs>
                <w:tab w:val="left" w:pos="0"/>
              </w:tabs>
              <w:jc w:val="center"/>
              <w:rPr>
                <w:rFonts w:ascii="Trebuchet MS" w:hAnsi="Trebuchet MS"/>
                <w:b/>
              </w:rPr>
            </w:pPr>
            <w:r w:rsidRPr="009A405E">
              <w:rPr>
                <w:rFonts w:ascii="Trebuchet MS" w:hAnsi="Trebuchet MS"/>
              </w:rPr>
              <w:t>Serviciul</w:t>
            </w:r>
          </w:p>
        </w:tc>
        <w:tc>
          <w:tcPr>
            <w:tcW w:w="5882" w:type="dxa"/>
          </w:tcPr>
          <w:p w:rsidR="009174FB" w:rsidRPr="009A405E" w:rsidRDefault="00892D76" w:rsidP="003040C1">
            <w:pPr>
              <w:jc w:val="center"/>
              <w:rPr>
                <w:rFonts w:ascii="Trebuchet MS" w:hAnsi="Trebuchet MS"/>
                <w:b/>
              </w:rPr>
            </w:pPr>
            <w:r>
              <w:rPr>
                <w:rFonts w:ascii="Trebuchet MS" w:hAnsi="Trebuchet MS"/>
                <w:b/>
              </w:rPr>
              <w:t>SERVICIUL STABILIRI PRESTATII SI PENSII INTERNATIONALE</w:t>
            </w:r>
          </w:p>
        </w:tc>
      </w:tr>
      <w:tr w:rsidR="009174FB" w:rsidRPr="009A405E" w:rsidTr="009174FB">
        <w:tc>
          <w:tcPr>
            <w:tcW w:w="3473" w:type="dxa"/>
          </w:tcPr>
          <w:p w:rsidR="009174FB" w:rsidRPr="009A405E" w:rsidRDefault="009174FB" w:rsidP="003040C1">
            <w:pPr>
              <w:jc w:val="center"/>
              <w:rPr>
                <w:rFonts w:ascii="Trebuchet MS" w:hAnsi="Trebuchet MS"/>
                <w:b/>
              </w:rPr>
            </w:pPr>
            <w:r w:rsidRPr="009A405E">
              <w:rPr>
                <w:rFonts w:ascii="Trebuchet MS" w:hAnsi="Trebuchet MS"/>
              </w:rPr>
              <w:t>Biroul/Compartimentul</w:t>
            </w:r>
          </w:p>
        </w:tc>
        <w:tc>
          <w:tcPr>
            <w:tcW w:w="5882" w:type="dxa"/>
          </w:tcPr>
          <w:p w:rsidR="009174FB" w:rsidRPr="009A405E" w:rsidRDefault="009174FB" w:rsidP="003040C1">
            <w:pPr>
              <w:jc w:val="center"/>
              <w:rPr>
                <w:rFonts w:ascii="Trebuchet MS" w:hAnsi="Trebuchet MS"/>
                <w:b/>
              </w:rPr>
            </w:pPr>
          </w:p>
        </w:tc>
      </w:tr>
    </w:tbl>
    <w:p w:rsidR="009174FB" w:rsidRPr="009A405E" w:rsidRDefault="009174FB" w:rsidP="009174FB">
      <w:pPr>
        <w:spacing w:after="120"/>
        <w:rPr>
          <w:rFonts w:ascii="Trebuchet MS" w:hAnsi="Trebuchet MS"/>
          <w:b/>
        </w:rPr>
      </w:pPr>
    </w:p>
    <w:p w:rsidR="009174FB" w:rsidRPr="009A405E" w:rsidRDefault="009174FB" w:rsidP="009174FB">
      <w:pPr>
        <w:spacing w:after="120"/>
        <w:jc w:val="center"/>
        <w:rPr>
          <w:rFonts w:ascii="Trebuchet MS" w:hAnsi="Trebuchet MS"/>
          <w:b/>
        </w:rPr>
      </w:pPr>
      <w:r w:rsidRPr="009A405E">
        <w:rPr>
          <w:rFonts w:ascii="Trebuchet MS" w:hAnsi="Trebuchet MS"/>
          <w:b/>
        </w:rPr>
        <w:t>FIŞA POSTULUI STANDARDIZATĂ</w:t>
      </w:r>
      <w:r w:rsidRPr="009A405E">
        <w:rPr>
          <w:rFonts w:ascii="Trebuchet MS" w:hAnsi="Trebuchet MS"/>
          <w:b/>
        </w:rPr>
        <w:br/>
        <w:t>Nr. ...............................</w:t>
      </w:r>
    </w:p>
    <w:p w:rsidR="009174FB" w:rsidRPr="009A405E" w:rsidRDefault="009174FB" w:rsidP="009174FB">
      <w:pPr>
        <w:rPr>
          <w:rFonts w:ascii="Trebuchet MS" w:hAnsi="Trebuchet MS"/>
          <w:b/>
        </w:rPr>
      </w:pPr>
    </w:p>
    <w:tbl>
      <w:tblPr>
        <w:tblW w:w="9923" w:type="dxa"/>
        <w:tblInd w:w="-156" w:type="dxa"/>
        <w:tblBorders>
          <w:top w:val="nil"/>
          <w:left w:val="nil"/>
          <w:bottom w:val="nil"/>
          <w:right w:val="nil"/>
          <w:insideH w:val="nil"/>
          <w:insideV w:val="nil"/>
        </w:tblBorders>
        <w:tblLayout w:type="fixed"/>
        <w:tblLook w:val="0600"/>
      </w:tblPr>
      <w:tblGrid>
        <w:gridCol w:w="1418"/>
        <w:gridCol w:w="2268"/>
        <w:gridCol w:w="3118"/>
        <w:gridCol w:w="3119"/>
      </w:tblGrid>
      <w:tr w:rsidR="009174FB" w:rsidRPr="009A405E"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9174FB" w:rsidRPr="009A405E" w:rsidRDefault="009174FB" w:rsidP="003040C1">
            <w:pPr>
              <w:contextualSpacing/>
              <w:jc w:val="center"/>
              <w:rPr>
                <w:rFonts w:ascii="Trebuchet MS" w:hAnsi="Trebuchet MS"/>
                <w:b/>
              </w:rPr>
            </w:pPr>
            <w:r w:rsidRPr="009A405E">
              <w:rPr>
                <w:rFonts w:ascii="Trebuchet MS" w:hAnsi="Trebuchet MS"/>
                <w:b/>
              </w:rPr>
              <w:t>Informații generale privind postul</w:t>
            </w:r>
          </w:p>
          <w:p w:rsidR="009174FB" w:rsidRPr="009A405E" w:rsidRDefault="009174FB" w:rsidP="003040C1">
            <w:pPr>
              <w:tabs>
                <w:tab w:val="left" w:pos="993"/>
              </w:tabs>
              <w:ind w:left="140" w:right="142"/>
              <w:jc w:val="center"/>
              <w:rPr>
                <w:rFonts w:ascii="Trebuchet MS" w:eastAsia="Trebuchet MS" w:hAnsi="Trebuchet MS" w:cs="Trebuchet MS"/>
                <w:b/>
                <w:i/>
              </w:rPr>
            </w:pP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eastAsia="Trebuchet MS" w:hAnsi="Trebuchet MS" w:cs="Trebuchet MS"/>
              </w:rPr>
            </w:pPr>
            <w:r w:rsidRPr="009A405E">
              <w:rPr>
                <w:rFonts w:ascii="Trebuchet MS" w:eastAsia="Trebuchet MS" w:hAnsi="Trebuchet MS" w:cs="Trebuchet MS"/>
              </w:rPr>
              <w:t>Denumirea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E67CCA"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CONSILIER</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eastAsia="Trebuchet MS" w:hAnsi="Trebuchet MS" w:cs="Trebuchet MS"/>
                <w:b/>
              </w:rPr>
            </w:pPr>
            <w:r w:rsidRPr="009A405E">
              <w:rPr>
                <w:rFonts w:ascii="Trebuchet MS" w:hAnsi="Trebuchet MS"/>
              </w:rPr>
              <w:t>Nivelul postului</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EXECUTIE</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Clasa</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I</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Gradul profesional</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3A2E7D"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PRINCIPAL</w:t>
            </w:r>
          </w:p>
        </w:tc>
      </w:tr>
      <w:tr w:rsidR="009174FB" w:rsidRPr="009A405E" w:rsidTr="003040C1">
        <w:trPr>
          <w:trHeight w:val="50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right="142"/>
              <w:jc w:val="both"/>
              <w:rPr>
                <w:rFonts w:ascii="Trebuchet MS" w:hAnsi="Trebuchet MS"/>
              </w:rPr>
            </w:pPr>
            <w:r w:rsidRPr="009A405E">
              <w:rPr>
                <w:rFonts w:ascii="Trebuchet MS" w:hAnsi="Trebuchet MS"/>
              </w:rPr>
              <w:t>Vechimea în specialitate necesară</w:t>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F07F3B"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5</w:t>
            </w:r>
            <w:r w:rsidR="00D4332C">
              <w:rPr>
                <w:rFonts w:ascii="Trebuchet MS" w:eastAsia="Trebuchet MS" w:hAnsi="Trebuchet MS" w:cs="Trebuchet MS"/>
                <w:b/>
              </w:rPr>
              <w:t xml:space="preserve"> ani</w:t>
            </w:r>
          </w:p>
        </w:tc>
      </w:tr>
      <w:tr w:rsidR="009174FB" w:rsidRPr="009A405E"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140" w:right="142"/>
              <w:jc w:val="center"/>
              <w:rPr>
                <w:rFonts w:ascii="Trebuchet MS" w:eastAsia="Trebuchet MS" w:hAnsi="Trebuchet MS" w:cs="Trebuchet MS"/>
                <w:b/>
              </w:rPr>
            </w:pPr>
            <w:r w:rsidRPr="009A405E">
              <w:rPr>
                <w:rFonts w:ascii="Trebuchet MS" w:eastAsia="Trebuchet MS" w:hAnsi="Trebuchet MS" w:cs="Trebuchet MS"/>
                <w:b/>
              </w:rPr>
              <w:t>Descrierea postului</w:t>
            </w:r>
          </w:p>
        </w:tc>
      </w:tr>
      <w:tr w:rsidR="009174FB" w:rsidRPr="009A405E" w:rsidTr="003040C1">
        <w:trPr>
          <w:trHeight w:val="494"/>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9174FB" w:rsidP="003040C1">
            <w:pPr>
              <w:tabs>
                <w:tab w:val="left" w:pos="993"/>
              </w:tabs>
              <w:ind w:left="45" w:right="142"/>
              <w:rPr>
                <w:rFonts w:ascii="Trebuchet MS" w:eastAsia="Trebuchet MS" w:hAnsi="Trebuchet MS" w:cs="Trebuchet MS"/>
              </w:rPr>
            </w:pPr>
            <w:r w:rsidRPr="009A405E">
              <w:rPr>
                <w:rFonts w:ascii="Trebuchet MS" w:hAnsi="Trebuchet MS"/>
              </w:rPr>
              <w:t>Scopul principal al postului</w:t>
            </w:r>
            <w:r w:rsidRPr="009A405E">
              <w:rPr>
                <w:rStyle w:val="FootnoteReference"/>
                <w:rFonts w:ascii="Trebuchet MS" w:hAnsi="Trebuchet MS"/>
              </w:rPr>
              <w:footnoteReference w:id="2"/>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9A405E" w:rsidRDefault="00CA380A" w:rsidP="000D6B61">
            <w:pPr>
              <w:tabs>
                <w:tab w:val="left" w:pos="993"/>
              </w:tabs>
              <w:ind w:left="140" w:right="142"/>
              <w:jc w:val="both"/>
              <w:rPr>
                <w:rFonts w:ascii="Trebuchet MS" w:eastAsia="Trebuchet MS" w:hAnsi="Trebuchet MS" w:cs="Trebuchet MS"/>
                <w:b/>
              </w:rPr>
            </w:pPr>
            <w:r w:rsidRPr="00892D76">
              <w:rPr>
                <w:rFonts w:ascii="Arial" w:hAnsi="Arial" w:cs="Arial"/>
                <w:color w:val="000000"/>
                <w:sz w:val="22"/>
                <w:szCs w:val="22"/>
              </w:rPr>
              <w:t>Stabilirea drepturilor de</w:t>
            </w:r>
            <w:r w:rsidRPr="00892D76">
              <w:rPr>
                <w:rFonts w:ascii="Arial" w:hAnsi="Arial" w:cs="Arial"/>
                <w:sz w:val="22"/>
                <w:szCs w:val="22"/>
              </w:rPr>
              <w:t xml:space="preserve"> </w:t>
            </w:r>
            <w:r w:rsidR="000D6B61">
              <w:rPr>
                <w:rFonts w:ascii="Arial" w:hAnsi="Arial" w:cs="Arial"/>
                <w:sz w:val="22"/>
                <w:szCs w:val="22"/>
              </w:rPr>
              <w:t>pensie</w:t>
            </w:r>
          </w:p>
        </w:tc>
      </w:tr>
      <w:tr w:rsidR="009174FB" w:rsidRPr="009A405E" w:rsidTr="003040C1">
        <w:trPr>
          <w:trHeight w:val="50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A380A" w:rsidRDefault="009174FB" w:rsidP="00CA380A">
            <w:pPr>
              <w:spacing w:line="276" w:lineRule="auto"/>
              <w:rPr>
                <w:rFonts w:ascii="Trebuchet MS" w:eastAsia="Trebuchet MS" w:hAnsi="Trebuchet MS" w:cs="Trebuchet MS"/>
              </w:rPr>
            </w:pPr>
            <w:r w:rsidRPr="00CA380A">
              <w:rPr>
                <w:rFonts w:ascii="Trebuchet MS" w:eastAsia="Trebuchet MS" w:hAnsi="Trebuchet MS" w:cs="Trebuchet MS"/>
                <w:sz w:val="22"/>
                <w:szCs w:val="22"/>
              </w:rPr>
              <w:t>Atribuţiile postului</w:t>
            </w:r>
            <w:r w:rsidRPr="00CA380A">
              <w:rPr>
                <w:rStyle w:val="FootnoteReference"/>
                <w:rFonts w:ascii="Trebuchet MS" w:eastAsia="Trebuchet MS" w:hAnsi="Trebuchet MS" w:cs="Trebuchet MS"/>
                <w:sz w:val="22"/>
                <w:szCs w:val="22"/>
              </w:rPr>
              <w:footnoteReference w:id="3"/>
            </w:r>
            <w:r w:rsidR="00892D76" w:rsidRPr="00CA380A">
              <w:rPr>
                <w:rFonts w:ascii="Trebuchet MS" w:eastAsia="Trebuchet MS" w:hAnsi="Trebuchet MS" w:cs="Trebuchet MS"/>
                <w:sz w:val="22"/>
                <w:szCs w:val="22"/>
              </w:rPr>
              <w:t>:</w:t>
            </w:r>
          </w:p>
          <w:p w:rsidR="00F07F3B" w:rsidRPr="00522368" w:rsidRDefault="00F07F3B" w:rsidP="00522368">
            <w:pPr>
              <w:pStyle w:val="ListParagraph"/>
              <w:numPr>
                <w:ilvl w:val="0"/>
                <w:numId w:val="10"/>
              </w:numPr>
              <w:jc w:val="both"/>
              <w:rPr>
                <w:b/>
                <w:lang w:val="fr-FR"/>
              </w:rPr>
            </w:pPr>
            <w:r w:rsidRPr="00522368">
              <w:rPr>
                <w:b/>
                <w:lang w:val="fr-FR"/>
              </w:rPr>
              <w:t>Stabilirea drepturilor de pensi</w:t>
            </w:r>
            <w:r w:rsidR="00522368" w:rsidRPr="00522368">
              <w:rPr>
                <w:b/>
                <w:lang w:val="fr-FR"/>
              </w:rPr>
              <w:t>e</w:t>
            </w:r>
            <w:r w:rsidRPr="00522368">
              <w:rPr>
                <w:b/>
                <w:lang w:val="fr-FR"/>
              </w:rPr>
              <w:t xml:space="preserve"> </w:t>
            </w:r>
          </w:p>
          <w:p w:rsidR="00F07F3B" w:rsidRPr="00754D45" w:rsidRDefault="00F07F3B" w:rsidP="00F07F3B">
            <w:pPr>
              <w:numPr>
                <w:ilvl w:val="0"/>
                <w:numId w:val="4"/>
              </w:numPr>
              <w:spacing w:line="240" w:lineRule="auto"/>
              <w:jc w:val="both"/>
              <w:rPr>
                <w:lang w:val="fr-FR"/>
              </w:rPr>
            </w:pPr>
            <w:r w:rsidRPr="00754D45">
              <w:rPr>
                <w:lang w:val="fr-FR"/>
              </w:rPr>
              <w:t xml:space="preserve">Intocmeste in termen conform prevederilor Legii nr. </w:t>
            </w:r>
            <w:r>
              <w:rPr>
                <w:lang w:val="fr-FR"/>
              </w:rPr>
              <w:t>360/2023</w:t>
            </w:r>
            <w:r w:rsidRPr="00754D45">
              <w:rPr>
                <w:lang w:val="fr-FR"/>
              </w:rPr>
              <w:t xml:space="preserve"> proiectele buletinelor de calcul in cazul inscrierilor noi </w:t>
            </w:r>
            <w:r>
              <w:rPr>
                <w:lang w:val="fr-FR"/>
              </w:rPr>
              <w:t>prin</w:t>
            </w:r>
            <w:r w:rsidRPr="00754D45">
              <w:rPr>
                <w:lang w:val="fr-FR"/>
              </w:rPr>
              <w:t xml:space="preserve"> introduce</w:t>
            </w:r>
            <w:r>
              <w:rPr>
                <w:lang w:val="fr-FR"/>
              </w:rPr>
              <w:t>rea</w:t>
            </w:r>
            <w:r w:rsidRPr="00754D45">
              <w:rPr>
                <w:lang w:val="fr-FR"/>
              </w:rPr>
              <w:t xml:space="preserve"> datel</w:t>
            </w:r>
            <w:r>
              <w:rPr>
                <w:lang w:val="fr-FR"/>
              </w:rPr>
              <w:t>or</w:t>
            </w:r>
            <w:r w:rsidRPr="00754D45">
              <w:rPr>
                <w:lang w:val="fr-FR"/>
              </w:rPr>
              <w:t xml:space="preserve"> in aplicatia informatica </w:t>
            </w:r>
            <w:r>
              <w:rPr>
                <w:lang w:val="fr-FR"/>
              </w:rPr>
              <w:t xml:space="preserve">continute in </w:t>
            </w:r>
            <w:r w:rsidRPr="00754D45">
              <w:rPr>
                <w:lang w:val="fr-FR"/>
              </w:rPr>
              <w:t>dosarel</w:t>
            </w:r>
            <w:r>
              <w:rPr>
                <w:lang w:val="fr-FR"/>
              </w:rPr>
              <w:t>e</w:t>
            </w:r>
            <w:r w:rsidRPr="00754D45">
              <w:rPr>
                <w:lang w:val="fr-FR"/>
              </w:rPr>
              <w:t xml:space="preserve"> de pensionare anticipata </w:t>
            </w:r>
            <w:r w:rsidR="00522368">
              <w:rPr>
                <w:lang w:val="fr-FR"/>
              </w:rPr>
              <w:t xml:space="preserve">, </w:t>
            </w:r>
            <w:r w:rsidRPr="00754D45">
              <w:rPr>
                <w:lang w:val="fr-FR"/>
              </w:rPr>
              <w:t xml:space="preserve">limita de varsta , invaliditate si urmasi , dupa care </w:t>
            </w:r>
            <w:r w:rsidR="00522368">
              <w:rPr>
                <w:lang w:val="fr-FR"/>
              </w:rPr>
              <w:t>trimite dosarul fizic si electronic spre verificare</w:t>
            </w:r>
            <w:r w:rsidRPr="00754D45">
              <w:rPr>
                <w:lang w:val="fr-FR"/>
              </w:rPr>
              <w:t>, raspunzand de existenta in dosare a tuturor actelor necesare deschiderii drepturilor de pensie, de exactitatea calcularii stagiului de cotizare, de indeplinire a conditiilor legale de fond si de forma;</w:t>
            </w:r>
          </w:p>
          <w:p w:rsidR="00F07F3B" w:rsidRPr="00754D45" w:rsidRDefault="00F07F3B" w:rsidP="00F07F3B">
            <w:pPr>
              <w:numPr>
                <w:ilvl w:val="0"/>
                <w:numId w:val="4"/>
              </w:numPr>
              <w:spacing w:line="240" w:lineRule="auto"/>
              <w:jc w:val="both"/>
              <w:rPr>
                <w:lang w:val="it-IT"/>
              </w:rPr>
            </w:pPr>
            <w:r w:rsidRPr="00754D45">
              <w:rPr>
                <w:lang w:val="it-IT"/>
              </w:rPr>
              <w:t>Primeste cererile repartizate zilnic de seful de serviciu,</w:t>
            </w:r>
            <w:r>
              <w:rPr>
                <w:lang w:val="it-IT"/>
              </w:rPr>
              <w:t xml:space="preserve"> </w:t>
            </w:r>
            <w:r w:rsidRPr="00754D45">
              <w:rPr>
                <w:lang w:val="it-IT"/>
              </w:rPr>
              <w:t xml:space="preserve">calculeaza termenul scadent, </w:t>
            </w:r>
            <w:r w:rsidRPr="00754D45">
              <w:rPr>
                <w:lang w:val="it-IT"/>
              </w:rPr>
              <w:lastRenderedPageBreak/>
              <w:t>solutionand dosarele in mod esalonat in functie de data de inregistrare , urmarind permanent rezolvarea acestora in termen ;</w:t>
            </w:r>
          </w:p>
          <w:p w:rsidR="00F07F3B" w:rsidRPr="00754D45" w:rsidRDefault="00F07F3B" w:rsidP="00F07F3B">
            <w:pPr>
              <w:numPr>
                <w:ilvl w:val="0"/>
                <w:numId w:val="4"/>
              </w:numPr>
              <w:spacing w:line="240" w:lineRule="auto"/>
              <w:jc w:val="both"/>
              <w:rPr>
                <w:lang w:val="it-IT"/>
              </w:rPr>
            </w:pPr>
            <w:r w:rsidRPr="00754D45">
              <w:rPr>
                <w:lang w:val="it-IT"/>
              </w:rPr>
              <w:t>Analizeaza si verifica lucrarile repartizate din punct de vedere al :</w:t>
            </w:r>
          </w:p>
          <w:p w:rsidR="00F07F3B" w:rsidRPr="00754D45" w:rsidRDefault="00F07F3B" w:rsidP="00F07F3B">
            <w:pPr>
              <w:numPr>
                <w:ilvl w:val="1"/>
                <w:numId w:val="4"/>
              </w:numPr>
              <w:spacing w:line="240" w:lineRule="auto"/>
              <w:jc w:val="both"/>
            </w:pPr>
            <w:r w:rsidRPr="00754D45">
              <w:t>completarii corecte a cererii;</w:t>
            </w:r>
          </w:p>
          <w:p w:rsidR="00F07F3B" w:rsidRPr="00754D45" w:rsidRDefault="00F07F3B" w:rsidP="00F07F3B">
            <w:pPr>
              <w:numPr>
                <w:ilvl w:val="1"/>
                <w:numId w:val="4"/>
              </w:numPr>
              <w:spacing w:line="240" w:lineRule="auto"/>
              <w:jc w:val="both"/>
              <w:rPr>
                <w:lang w:val="it-IT"/>
              </w:rPr>
            </w:pPr>
            <w:r w:rsidRPr="00754D45">
              <w:rPr>
                <w:lang w:val="it-IT"/>
              </w:rPr>
              <w:t>existentei tuturor documentelor prevazute de lege, corectitudinea si legalitatea actelor anexate pentru stabilirea drepturilor ;</w:t>
            </w:r>
          </w:p>
          <w:p w:rsidR="00F07F3B" w:rsidRPr="00754D45" w:rsidRDefault="00F07F3B" w:rsidP="00F07F3B">
            <w:pPr>
              <w:numPr>
                <w:ilvl w:val="1"/>
                <w:numId w:val="4"/>
              </w:numPr>
              <w:spacing w:line="240" w:lineRule="auto"/>
              <w:jc w:val="both"/>
              <w:rPr>
                <w:lang w:val="fr-FR"/>
              </w:rPr>
            </w:pPr>
            <w:r w:rsidRPr="00754D45">
              <w:rPr>
                <w:lang w:val="fr-FR"/>
              </w:rPr>
              <w:t>certifica pentru conformitate cu originalul carnetul de munca , livretul militar si actele de studii;</w:t>
            </w:r>
          </w:p>
          <w:p w:rsidR="00F07F3B" w:rsidRPr="00754D45" w:rsidRDefault="00F07F3B" w:rsidP="00F07F3B">
            <w:pPr>
              <w:numPr>
                <w:ilvl w:val="1"/>
                <w:numId w:val="4"/>
              </w:numPr>
              <w:spacing w:line="240" w:lineRule="auto"/>
              <w:jc w:val="both"/>
              <w:rPr>
                <w:lang w:val="fr-FR"/>
              </w:rPr>
            </w:pPr>
            <w:r w:rsidRPr="00754D45">
              <w:rPr>
                <w:lang w:val="fr-FR"/>
              </w:rPr>
              <w:t>inainteaza adrese pentru completare unde este cazul;</w:t>
            </w:r>
          </w:p>
          <w:p w:rsidR="00F07F3B" w:rsidRPr="00994542" w:rsidRDefault="00F07F3B" w:rsidP="00F07F3B">
            <w:pPr>
              <w:numPr>
                <w:ilvl w:val="1"/>
                <w:numId w:val="4"/>
              </w:numPr>
              <w:spacing w:line="240" w:lineRule="auto"/>
              <w:jc w:val="both"/>
              <w:rPr>
                <w:lang w:val="fr-FR"/>
              </w:rPr>
            </w:pPr>
            <w:r w:rsidRPr="00994542">
              <w:rPr>
                <w:lang w:val="fr-FR"/>
              </w:rPr>
              <w:t>verifica in baza de date daca se incaseaza alte drepturi de catre solicitant ;</w:t>
            </w:r>
          </w:p>
          <w:p w:rsidR="00F07F3B" w:rsidRPr="00754D45" w:rsidRDefault="00F07F3B" w:rsidP="00F07F3B">
            <w:pPr>
              <w:numPr>
                <w:ilvl w:val="1"/>
                <w:numId w:val="4"/>
              </w:numPr>
              <w:spacing w:line="240" w:lineRule="auto"/>
              <w:jc w:val="both"/>
            </w:pPr>
            <w:r w:rsidRPr="00754D45">
              <w:t>conexeaza deciziile medicale;</w:t>
            </w:r>
          </w:p>
          <w:p w:rsidR="00F07F3B" w:rsidRPr="00754D45" w:rsidRDefault="00F07F3B" w:rsidP="00F07F3B">
            <w:pPr>
              <w:numPr>
                <w:ilvl w:val="0"/>
                <w:numId w:val="4"/>
              </w:numPr>
              <w:spacing w:line="240" w:lineRule="auto"/>
              <w:jc w:val="both"/>
              <w:rPr>
                <w:lang w:val="fr-FR"/>
              </w:rPr>
            </w:pPr>
            <w:r w:rsidRPr="00754D45">
              <w:rPr>
                <w:lang w:val="fr-FR"/>
              </w:rPr>
              <w:t>Redactează adresa de corespondenţă, în vederea completării dosarului de pensionare, dacă e cazul;</w:t>
            </w:r>
          </w:p>
          <w:p w:rsidR="00F07F3B" w:rsidRPr="00754D45" w:rsidRDefault="00F07F3B" w:rsidP="00F07F3B">
            <w:pPr>
              <w:numPr>
                <w:ilvl w:val="0"/>
                <w:numId w:val="4"/>
              </w:numPr>
              <w:spacing w:line="240" w:lineRule="auto"/>
              <w:jc w:val="both"/>
              <w:rPr>
                <w:lang w:val="it-IT"/>
              </w:rPr>
            </w:pPr>
            <w:r w:rsidRPr="00754D45">
              <w:rPr>
                <w:lang w:val="fr-FR"/>
              </w:rPr>
              <w:t>Raspunde de co</w:t>
            </w:r>
            <w:r w:rsidRPr="00754D45">
              <w:rPr>
                <w:lang w:val="it-IT"/>
              </w:rPr>
              <w:t>nservarea si pastrarea in bune conditii a dosarelor de pensii solicitate in vederea rezolvarii cererilor;</w:t>
            </w:r>
          </w:p>
          <w:p w:rsidR="00F07F3B" w:rsidRDefault="00F07F3B" w:rsidP="00F07F3B">
            <w:pPr>
              <w:numPr>
                <w:ilvl w:val="0"/>
                <w:numId w:val="4"/>
              </w:numPr>
              <w:spacing w:line="240" w:lineRule="auto"/>
              <w:jc w:val="both"/>
              <w:rPr>
                <w:lang w:val="it-IT"/>
              </w:rPr>
            </w:pPr>
            <w:r w:rsidRPr="00754D45">
              <w:rPr>
                <w:lang w:val="it-IT"/>
              </w:rPr>
              <w:t>Rezolva cererile in termen de 45 zile de la data inregistrarii acestora in conformitate cu prevederile legale in vigoare;</w:t>
            </w:r>
          </w:p>
          <w:p w:rsidR="00F07F3B" w:rsidRDefault="00F07F3B" w:rsidP="00F07F3B">
            <w:pPr>
              <w:numPr>
                <w:ilvl w:val="0"/>
                <w:numId w:val="4"/>
              </w:numPr>
              <w:spacing w:line="240" w:lineRule="auto"/>
              <w:jc w:val="both"/>
              <w:rPr>
                <w:lang w:val="it-IT"/>
              </w:rPr>
            </w:pPr>
            <w:r w:rsidRPr="00754D45">
              <w:rPr>
                <w:lang w:val="it-IT"/>
              </w:rPr>
              <w:t>Colaboreaza cu colegii din serviciu in vederea utilizarii aplicatiei informatice Monipens in conditii optime;</w:t>
            </w:r>
          </w:p>
          <w:p w:rsidR="00F07F3B" w:rsidRDefault="00F07F3B" w:rsidP="00F07F3B">
            <w:pPr>
              <w:numPr>
                <w:ilvl w:val="0"/>
                <w:numId w:val="4"/>
              </w:numPr>
              <w:spacing w:line="240" w:lineRule="auto"/>
              <w:jc w:val="both"/>
              <w:rPr>
                <w:lang w:val="it-IT"/>
              </w:rPr>
            </w:pPr>
            <w:r w:rsidRPr="00754D45">
              <w:rPr>
                <w:lang w:val="it-IT"/>
              </w:rPr>
              <w:t>Colaborează cu Serviciul evidenţă contribuabili, în vederea completării dosarului cu adeverinţele privind stagiul de cotizare realizat după data de 01.04.2001;</w:t>
            </w:r>
          </w:p>
          <w:p w:rsidR="00F07F3B" w:rsidRDefault="00F07F3B" w:rsidP="00F07F3B">
            <w:pPr>
              <w:ind w:left="720"/>
              <w:jc w:val="both"/>
              <w:rPr>
                <w:lang w:val="it-IT"/>
              </w:rPr>
            </w:pPr>
          </w:p>
          <w:p w:rsidR="00F07F3B" w:rsidRPr="0097457F" w:rsidRDefault="00F07F3B" w:rsidP="00F07F3B">
            <w:pPr>
              <w:ind w:firstLine="720"/>
              <w:jc w:val="both"/>
              <w:rPr>
                <w:b/>
                <w:sz w:val="28"/>
                <w:szCs w:val="28"/>
              </w:rPr>
            </w:pPr>
            <w:r>
              <w:rPr>
                <w:b/>
                <w:sz w:val="28"/>
                <w:szCs w:val="28"/>
              </w:rPr>
              <w:t>II</w:t>
            </w:r>
            <w:r w:rsidRPr="0097457F">
              <w:rPr>
                <w:b/>
                <w:sz w:val="28"/>
                <w:szCs w:val="28"/>
              </w:rPr>
              <w:t>.</w:t>
            </w:r>
            <w:r>
              <w:rPr>
                <w:b/>
                <w:sz w:val="28"/>
                <w:szCs w:val="28"/>
              </w:rPr>
              <w:t xml:space="preserve"> </w:t>
            </w:r>
            <w:r w:rsidRPr="0097457F">
              <w:rPr>
                <w:b/>
                <w:sz w:val="28"/>
                <w:szCs w:val="28"/>
              </w:rPr>
              <w:t>Relatiile cu publicul</w:t>
            </w:r>
          </w:p>
          <w:p w:rsidR="00F07F3B" w:rsidRDefault="00F07F3B" w:rsidP="00F07F3B">
            <w:pPr>
              <w:ind w:firstLine="720"/>
              <w:jc w:val="both"/>
            </w:pPr>
            <w:r w:rsidRPr="00E63146">
              <w:t xml:space="preserve">In functie de planificarea zilnica a serviciului de la ghiseul de relatii cu publicul din cadrul </w:t>
            </w:r>
            <w:r>
              <w:t>serviciului stabiliri prestatii</w:t>
            </w:r>
            <w:r w:rsidRPr="00E63146">
              <w:t>,</w:t>
            </w:r>
            <w:r>
              <w:t xml:space="preserve"> </w:t>
            </w:r>
            <w:r w:rsidRPr="00E63146">
              <w:t>acorda audiente solicitantilor,</w:t>
            </w:r>
            <w:r>
              <w:t xml:space="preserve"> </w:t>
            </w:r>
            <w:r w:rsidRPr="00E63146">
              <w:t xml:space="preserve">in sensul solutionarii cererilor de acordare a </w:t>
            </w:r>
            <w:r>
              <w:t xml:space="preserve">drepturilor </w:t>
            </w:r>
            <w:r w:rsidRPr="00E63146">
              <w:t xml:space="preserve">solicitate de catre </w:t>
            </w:r>
            <w:r>
              <w:t>cetateni</w:t>
            </w:r>
            <w:r w:rsidRPr="00E63146">
              <w:t>,</w:t>
            </w:r>
            <w:r>
              <w:t xml:space="preserve"> </w:t>
            </w:r>
            <w:r w:rsidRPr="00E63146">
              <w:t>solutioneaza toate solicitarile publicului,</w:t>
            </w:r>
            <w:r w:rsidR="00522368">
              <w:t xml:space="preserve"> </w:t>
            </w:r>
            <w:r w:rsidRPr="00E63146">
              <w:t>in limitele legii,</w:t>
            </w:r>
            <w:r>
              <w:t xml:space="preserve"> </w:t>
            </w:r>
            <w:r w:rsidRPr="00E63146">
              <w:t>asigurand,</w:t>
            </w:r>
            <w:r>
              <w:t xml:space="preserve"> </w:t>
            </w:r>
            <w:r w:rsidRPr="00E63146">
              <w:t>cu profesionalism si promptitudine,</w:t>
            </w:r>
            <w:r>
              <w:t xml:space="preserve"> </w:t>
            </w:r>
            <w:r w:rsidRPr="00E63146">
              <w:t>desfasurarea in bune conditii a activitatii acestui compartiment.</w:t>
            </w:r>
          </w:p>
          <w:p w:rsidR="00F07F3B" w:rsidRDefault="00F07F3B" w:rsidP="00F07F3B">
            <w:pPr>
              <w:ind w:firstLine="720"/>
              <w:jc w:val="both"/>
              <w:rPr>
                <w:b/>
                <w:sz w:val="28"/>
                <w:szCs w:val="28"/>
              </w:rPr>
            </w:pPr>
            <w:r>
              <w:rPr>
                <w:b/>
                <w:sz w:val="28"/>
                <w:szCs w:val="28"/>
              </w:rPr>
              <w:t>I</w:t>
            </w:r>
            <w:r w:rsidRPr="0048052F">
              <w:rPr>
                <w:b/>
                <w:sz w:val="28"/>
                <w:szCs w:val="28"/>
              </w:rPr>
              <w:t>I</w:t>
            </w:r>
            <w:r>
              <w:rPr>
                <w:b/>
                <w:sz w:val="28"/>
                <w:szCs w:val="28"/>
              </w:rPr>
              <w:t>I</w:t>
            </w:r>
            <w:r w:rsidRPr="0048052F">
              <w:rPr>
                <w:b/>
                <w:sz w:val="28"/>
                <w:szCs w:val="28"/>
              </w:rPr>
              <w:t xml:space="preserve">. Alte atributii </w:t>
            </w:r>
            <w:r>
              <w:rPr>
                <w:b/>
                <w:sz w:val="28"/>
                <w:szCs w:val="28"/>
              </w:rPr>
              <w:t>specifice</w:t>
            </w:r>
          </w:p>
          <w:p w:rsidR="00F07F3B" w:rsidRPr="00AA6DF2" w:rsidRDefault="00F07F3B" w:rsidP="00F07F3B">
            <w:pPr>
              <w:numPr>
                <w:ilvl w:val="0"/>
                <w:numId w:val="9"/>
              </w:numPr>
              <w:spacing w:line="240" w:lineRule="auto"/>
              <w:jc w:val="both"/>
              <w:rPr>
                <w:color w:val="000000"/>
              </w:rPr>
            </w:pPr>
            <w:r w:rsidRPr="00AA6DF2">
              <w:rPr>
                <w:color w:val="000000"/>
              </w:rPr>
              <w:t xml:space="preserve">Asigura arhivarea, conservarea şi pastrarea dosarelor de pensii şi a celorlalte documente rezultate din activitatea direcţiei </w:t>
            </w:r>
            <w:r>
              <w:rPr>
                <w:color w:val="000000"/>
              </w:rPr>
              <w:t>stabiliri si plati prestatii</w:t>
            </w:r>
            <w:r w:rsidRPr="00AA6DF2">
              <w:rPr>
                <w:color w:val="000000"/>
              </w:rPr>
              <w:t>, în condiţiile legii;</w:t>
            </w:r>
          </w:p>
          <w:p w:rsidR="00F07F3B" w:rsidRPr="00421DB1" w:rsidRDefault="00F07F3B" w:rsidP="00F07F3B">
            <w:pPr>
              <w:numPr>
                <w:ilvl w:val="0"/>
                <w:numId w:val="9"/>
              </w:numPr>
              <w:spacing w:line="240" w:lineRule="auto"/>
              <w:jc w:val="both"/>
              <w:rPr>
                <w:color w:val="000000"/>
              </w:rPr>
            </w:pPr>
            <w:r w:rsidRPr="00421DB1">
              <w:rPr>
                <w:color w:val="000000"/>
              </w:rPr>
              <w:t>Asigura şi raspunde de aplicarea dispoziţiilor legale, a normelor metodologice, procedurilor şi instrucţiunilor CNPP privind verificare</w:t>
            </w:r>
            <w:r>
              <w:rPr>
                <w:color w:val="000000"/>
              </w:rPr>
              <w:t>a</w:t>
            </w:r>
            <w:r w:rsidRPr="00421DB1">
              <w:rPr>
                <w:color w:val="000000"/>
              </w:rPr>
              <w:t xml:space="preserve"> şi preîntâmpinarea producerii de prejudicii la bugetul asigurarilor sociale de stat şi la bugetul de stat;</w:t>
            </w:r>
          </w:p>
          <w:p w:rsidR="00F07F3B" w:rsidRDefault="00F07F3B" w:rsidP="00F07F3B">
            <w:pPr>
              <w:numPr>
                <w:ilvl w:val="0"/>
                <w:numId w:val="9"/>
              </w:numPr>
              <w:spacing w:line="240" w:lineRule="auto"/>
              <w:jc w:val="both"/>
              <w:rPr>
                <w:color w:val="000000"/>
              </w:rPr>
            </w:pPr>
            <w:r w:rsidRPr="00AA6DF2">
              <w:rPr>
                <w:color w:val="000000"/>
              </w:rPr>
              <w:t>Asigura confidenţialitatea datelor privind beneficiarii drepturilor;</w:t>
            </w:r>
          </w:p>
          <w:p w:rsidR="00F07F3B" w:rsidRPr="00717CAE" w:rsidRDefault="00F07F3B" w:rsidP="00F07F3B">
            <w:pPr>
              <w:numPr>
                <w:ilvl w:val="0"/>
                <w:numId w:val="9"/>
              </w:numPr>
              <w:tabs>
                <w:tab w:val="num" w:pos="630"/>
              </w:tabs>
              <w:spacing w:line="240" w:lineRule="auto"/>
              <w:jc w:val="both"/>
            </w:pPr>
            <w:r>
              <w:t xml:space="preserve"> </w:t>
            </w:r>
            <w:r w:rsidRPr="00717CAE">
              <w:t>Asigura activitatea de testare a programelor informatice utilizate la stabilirea sau modificarea drepturilor de pensie şi informează periodic seful de serviciu si directorul coordonator adjunct cu privire la funcţionarea programelor;</w:t>
            </w:r>
          </w:p>
          <w:p w:rsidR="00F07F3B" w:rsidRDefault="00F07F3B" w:rsidP="00F07F3B">
            <w:pPr>
              <w:tabs>
                <w:tab w:val="num" w:pos="1080"/>
              </w:tabs>
              <w:jc w:val="both"/>
              <w:rPr>
                <w:b/>
              </w:rPr>
            </w:pPr>
          </w:p>
          <w:p w:rsidR="00F07F3B" w:rsidRPr="00BE143D" w:rsidRDefault="00F07F3B" w:rsidP="00F07F3B">
            <w:r w:rsidRPr="00BE143D">
              <w:tab/>
              <w:t>Respecta, in exercitarea atributiilor sale, prevederile Codului de conduita al functionarilor publici, ROF-ul, precum si alte reglementări în legătură cu statutul său de salariat al unei instituţii publice.</w:t>
            </w:r>
          </w:p>
          <w:p w:rsidR="00F07F3B" w:rsidRPr="00BE143D" w:rsidRDefault="00F07F3B" w:rsidP="00F07F3B">
            <w:pPr>
              <w:ind w:firstLine="720"/>
              <w:jc w:val="both"/>
              <w:rPr>
                <w:b/>
                <w:bCs/>
                <w:lang w:val="fr-FR"/>
              </w:rPr>
            </w:pPr>
            <w:r w:rsidRPr="00BE143D">
              <w:rPr>
                <w:lang w:val="fr-FR"/>
              </w:rPr>
              <w:t>Îndeplineşte alte atribuţii prevăzute de dispoziţiile legale în vigoare sau stabilite de directorul executiv.</w:t>
            </w:r>
            <w:r w:rsidRPr="00BE143D">
              <w:rPr>
                <w:b/>
                <w:bCs/>
                <w:sz w:val="22"/>
                <w:szCs w:val="22"/>
                <w:lang w:val="fr-FR"/>
              </w:rPr>
              <w:t xml:space="preserve">       </w:t>
            </w:r>
          </w:p>
          <w:p w:rsidR="00F07F3B" w:rsidRPr="00CA380A" w:rsidRDefault="00F07F3B" w:rsidP="00CA380A">
            <w:pPr>
              <w:spacing w:line="276" w:lineRule="auto"/>
              <w:rPr>
                <w:rFonts w:ascii="Trebuchet MS" w:eastAsia="Trebuchet MS" w:hAnsi="Trebuchet MS" w:cs="Trebuchet MS"/>
              </w:rPr>
            </w:pPr>
          </w:p>
          <w:p w:rsidR="009174FB" w:rsidRPr="00892D76" w:rsidRDefault="00892D76" w:rsidP="00F07F3B">
            <w:pPr>
              <w:spacing w:line="276" w:lineRule="auto"/>
              <w:rPr>
                <w:rFonts w:ascii="Arial" w:eastAsia="Trebuchet MS" w:hAnsi="Arial" w:cs="Arial"/>
                <w:b/>
              </w:rPr>
            </w:pPr>
            <w:r w:rsidRPr="00CA380A">
              <w:rPr>
                <w:rFonts w:ascii="Trebuchet MS" w:eastAsia="Trebuchet MS" w:hAnsi="Trebuchet MS" w:cs="Trebuchet MS"/>
                <w:sz w:val="22"/>
                <w:szCs w:val="22"/>
              </w:rPr>
              <w:t xml:space="preserve"> </w:t>
            </w:r>
          </w:p>
        </w:tc>
      </w:tr>
      <w:tr w:rsidR="009174FB" w:rsidRPr="00AF0559" w:rsidTr="003040C1">
        <w:trPr>
          <w:trHeight w:val="488"/>
        </w:trPr>
        <w:tc>
          <w:tcPr>
            <w:tcW w:w="9923" w:type="dxa"/>
            <w:gridSpan w:val="4"/>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center"/>
              <w:rPr>
                <w:rFonts w:ascii="Trebuchet MS" w:eastAsia="Trebuchet MS" w:hAnsi="Trebuchet MS" w:cs="Trebuchet MS"/>
                <w:b/>
              </w:rPr>
            </w:pPr>
            <w:r w:rsidRPr="00AF0559">
              <w:rPr>
                <w:rFonts w:ascii="Trebuchet MS" w:hAnsi="Trebuchet MS"/>
                <w:b/>
              </w:rPr>
              <w:lastRenderedPageBreak/>
              <w:t>Condiții pentru ocuparea postului</w:t>
            </w:r>
          </w:p>
        </w:tc>
      </w:tr>
      <w:tr w:rsidR="009174FB" w:rsidRPr="00AF0559"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Nivelul studiilor</w:t>
            </w:r>
            <w:r w:rsidRPr="00AF0559">
              <w:rPr>
                <w:rStyle w:val="FootnoteReference"/>
                <w:rFonts w:ascii="Trebuchet MS" w:eastAsia="Trebuchet MS" w:hAnsi="Trebuchet MS" w:cs="Trebuchet MS"/>
              </w:rPr>
              <w:footnoteReference w:id="4"/>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Studii universitare de licenta absolvite cu diploma de licenta sau echivalenta</w:t>
            </w:r>
          </w:p>
        </w:tc>
      </w:tr>
      <w:tr w:rsidR="009174FB" w:rsidRPr="00AF0559" w:rsidTr="003040C1">
        <w:trPr>
          <w:trHeight w:val="37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Domeniul studiilor</w:t>
            </w:r>
            <w:r w:rsidRPr="00AF0559">
              <w:rPr>
                <w:rStyle w:val="FootnoteReference"/>
                <w:rFonts w:ascii="Trebuchet MS" w:eastAsia="Trebuchet MS" w:hAnsi="Trebuchet MS" w:cs="Trebuchet MS"/>
              </w:rPr>
              <w:footnoteReference w:id="5"/>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371"/>
        </w:trPr>
        <w:tc>
          <w:tcPr>
            <w:tcW w:w="3686"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b/>
              </w:rPr>
            </w:pPr>
            <w:r w:rsidRPr="00AF0559">
              <w:rPr>
                <w:rFonts w:ascii="Trebuchet MS" w:hAnsi="Trebuchet MS"/>
              </w:rPr>
              <w:t>Perfecţionări/specializări</w:t>
            </w:r>
            <w:r w:rsidRPr="00AF0559">
              <w:rPr>
                <w:rStyle w:val="FootnoteReference"/>
                <w:rFonts w:ascii="Trebuchet MS" w:hAnsi="Trebuchet MS"/>
              </w:rPr>
              <w:footnoteReference w:id="6"/>
            </w:r>
          </w:p>
        </w:tc>
        <w:tc>
          <w:tcPr>
            <w:tcW w:w="6237"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371"/>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rPr>
                <w:rFonts w:ascii="Trebuchet MS" w:hAnsi="Trebuchet MS"/>
              </w:rPr>
            </w:pPr>
            <w:r w:rsidRPr="00AF0559">
              <w:rPr>
                <w:rFonts w:ascii="Trebuchet MS" w:hAnsi="Trebuchet MS"/>
              </w:rPr>
              <w:t xml:space="preserve">Cunoştinţe de operare/programare pe calculator </w:t>
            </w:r>
            <w:r>
              <w:rPr>
                <w:rStyle w:val="FootnoteReference"/>
                <w:rFonts w:ascii="Trebuchet MS" w:hAnsi="Trebuchet MS"/>
              </w:rPr>
              <w:footnoteReference w:id="7"/>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D4332C"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Nivel utilizator mediu</w:t>
            </w:r>
          </w:p>
        </w:tc>
      </w:tr>
      <w:tr w:rsidR="009174FB" w:rsidRPr="00AF0559" w:rsidTr="00A5249E">
        <w:trPr>
          <w:trHeight w:val="25"/>
        </w:trPr>
        <w:tc>
          <w:tcPr>
            <w:tcW w:w="3686"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rPr>
                <w:rFonts w:ascii="Trebuchet MS" w:hAnsi="Trebuchet MS"/>
              </w:rPr>
            </w:pPr>
            <w:r w:rsidRPr="00AF0559">
              <w:rPr>
                <w:rFonts w:ascii="Trebuchet MS" w:hAnsi="Trebuchet MS"/>
              </w:rPr>
              <w:t>Cunoaşterea limbii Engleze/Franceze</w:t>
            </w:r>
            <w:r w:rsidRPr="00AF0559">
              <w:rPr>
                <w:rStyle w:val="FootnoteReference"/>
                <w:rFonts w:ascii="Trebuchet MS" w:eastAsia="Trebuchet MS" w:hAnsi="Trebuchet MS" w:cs="Trebuchet MS"/>
              </w:rPr>
              <w:footnoteReference w:id="8"/>
            </w:r>
          </w:p>
        </w:tc>
        <w:tc>
          <w:tcPr>
            <w:tcW w:w="6237"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Default="00A5249E" w:rsidP="003040C1">
            <w:pPr>
              <w:tabs>
                <w:tab w:val="left" w:pos="993"/>
              </w:tabs>
              <w:ind w:left="140" w:right="142"/>
              <w:jc w:val="both"/>
              <w:rPr>
                <w:rFonts w:ascii="Trebuchet MS" w:eastAsia="Trebuchet MS" w:hAnsi="Trebuchet MS" w:cs="Trebuchet MS"/>
              </w:rPr>
            </w:pPr>
          </w:p>
          <w:p w:rsidR="00A5249E" w:rsidRPr="00AF0559" w:rsidRDefault="00A5249E" w:rsidP="003040C1">
            <w:pPr>
              <w:tabs>
                <w:tab w:val="left" w:pos="993"/>
              </w:tabs>
              <w:ind w:left="140" w:right="142"/>
              <w:jc w:val="both"/>
              <w:rPr>
                <w:rFonts w:ascii="Trebuchet MS" w:eastAsia="Trebuchet MS" w:hAnsi="Trebuchet MS" w:cs="Trebuchet MS"/>
              </w:rPr>
            </w:pPr>
          </w:p>
        </w:tc>
      </w:tr>
      <w:tr w:rsidR="009174FB" w:rsidRPr="00AF0559" w:rsidTr="00A5249E">
        <w:trPr>
          <w:trHeight w:val="683"/>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A5249E" w:rsidRDefault="00A5249E" w:rsidP="003040C1">
            <w:pPr>
              <w:tabs>
                <w:tab w:val="left" w:pos="993"/>
              </w:tabs>
              <w:ind w:left="140" w:right="142"/>
              <w:jc w:val="center"/>
              <w:rPr>
                <w:rFonts w:ascii="Trebuchet MS" w:eastAsia="Trebuchet MS" w:hAnsi="Trebuchet MS" w:cs="Trebuchet MS"/>
              </w:rPr>
            </w:pPr>
          </w:p>
          <w:p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Competențe necesare exercitării funcției publice</w:t>
            </w:r>
          </w:p>
        </w:tc>
      </w:tr>
      <w:tr w:rsidR="009174FB" w:rsidRPr="00AF0559" w:rsidTr="003040C1">
        <w:trPr>
          <w:trHeight w:val="634"/>
        </w:trPr>
        <w:tc>
          <w:tcPr>
            <w:tcW w:w="3686"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tabs>
                <w:tab w:val="left" w:pos="328"/>
              </w:tabs>
              <w:ind w:left="328" w:right="45"/>
              <w:jc w:val="center"/>
              <w:rPr>
                <w:rFonts w:ascii="Trebuchet MS" w:hAnsi="Trebuchet MS"/>
              </w:rPr>
            </w:pPr>
            <w:r w:rsidRPr="00AF0559">
              <w:rPr>
                <w:rFonts w:ascii="Trebuchet MS" w:hAnsi="Trebuchet MS"/>
                <w:sz w:val="22"/>
                <w:szCs w:val="22"/>
              </w:rPr>
              <w:t>Denumirea competenţei generale</w:t>
            </w:r>
          </w:p>
        </w:tc>
        <w:tc>
          <w:tcPr>
            <w:tcW w:w="3119" w:type="dxa"/>
            <w:tcBorders>
              <w:top w:val="nil"/>
              <w:left w:val="nil"/>
              <w:bottom w:val="single" w:sz="6" w:space="0" w:color="000000"/>
              <w:right w:val="single" w:sz="6" w:space="0" w:color="000000"/>
            </w:tcBorders>
            <w:shd w:val="clear" w:color="auto" w:fill="auto"/>
          </w:tcPr>
          <w:p w:rsidR="009174FB" w:rsidRPr="00AF0559" w:rsidRDefault="009174FB" w:rsidP="003040C1">
            <w:pPr>
              <w:tabs>
                <w:tab w:val="left" w:pos="993"/>
              </w:tabs>
              <w:ind w:left="140" w:right="142"/>
              <w:jc w:val="center"/>
              <w:rPr>
                <w:rFonts w:ascii="Trebuchet MS" w:eastAsia="Trebuchet MS" w:hAnsi="Trebuchet MS" w:cs="Trebuchet MS"/>
              </w:rPr>
            </w:pPr>
            <w:r w:rsidRPr="00AF0559">
              <w:rPr>
                <w:rFonts w:ascii="Trebuchet MS" w:eastAsia="Trebuchet MS" w:hAnsi="Trebuchet MS" w:cs="Trebuchet MS"/>
              </w:rPr>
              <w:t>Nivelul de complexitate</w:t>
            </w:r>
          </w:p>
        </w:tc>
      </w:tr>
      <w:tr w:rsidR="009174FB" w:rsidRPr="00AF0559" w:rsidTr="003040C1">
        <w:trPr>
          <w:trHeight w:val="371"/>
        </w:trPr>
        <w:tc>
          <w:tcPr>
            <w:tcW w:w="3686"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42" w:right="142"/>
              <w:jc w:val="both"/>
              <w:rPr>
                <w:rFonts w:ascii="Trebuchet MS" w:eastAsia="Trebuchet MS" w:hAnsi="Trebuchet MS" w:cs="Trebuchet MS"/>
              </w:rPr>
            </w:pPr>
            <w:r w:rsidRPr="00AF0559">
              <w:rPr>
                <w:rFonts w:ascii="Trebuchet MS" w:eastAsia="Trebuchet MS" w:hAnsi="Trebuchet MS" w:cs="Trebuchet MS"/>
              </w:rPr>
              <w:t>Competențe generale</w:t>
            </w:r>
            <w:r w:rsidRPr="00AF0559">
              <w:rPr>
                <w:rStyle w:val="FootnoteReference"/>
                <w:rFonts w:ascii="Trebuchet MS" w:eastAsia="Trebuchet MS" w:hAnsi="Trebuchet MS" w:cs="Trebuchet MS"/>
              </w:rPr>
              <w:footnoteReference w:id="9"/>
            </w: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s>
              <w:spacing w:line="240" w:lineRule="auto"/>
              <w:ind w:left="328" w:right="45" w:hanging="328"/>
              <w:jc w:val="both"/>
              <w:rPr>
                <w:rFonts w:ascii="Trebuchet MS" w:eastAsia="Trebuchet MS" w:hAnsi="Trebuchet MS" w:cs="Trebuchet MS"/>
                <w:b/>
              </w:rPr>
            </w:pPr>
            <w:r w:rsidRPr="00AF0559">
              <w:rPr>
                <w:rFonts w:ascii="Trebuchet MS" w:hAnsi="Trebuchet MS"/>
                <w:sz w:val="22"/>
                <w:szCs w:val="22"/>
              </w:rPr>
              <w:t>Rezolvarea de probleme și luarea deciziilor</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Inițiativă</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Planificare și organizare</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Comunicare</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9174FB"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Lucru în echipă</w:t>
            </w:r>
          </w:p>
        </w:tc>
        <w:tc>
          <w:tcPr>
            <w:tcW w:w="3119" w:type="dxa"/>
            <w:tcBorders>
              <w:top w:val="nil"/>
              <w:left w:val="nil"/>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Orientare către cetățean</w:t>
            </w:r>
          </w:p>
        </w:tc>
        <w:tc>
          <w:tcPr>
            <w:tcW w:w="3119" w:type="dxa"/>
            <w:tcBorders>
              <w:top w:val="nil"/>
              <w:left w:val="nil"/>
              <w:bottom w:val="single" w:sz="6" w:space="0" w:color="000000"/>
              <w:right w:val="single" w:sz="6" w:space="0" w:color="000000"/>
            </w:tcBorders>
            <w:shd w:val="clear" w:color="auto" w:fill="auto"/>
          </w:tcPr>
          <w:p w:rsidR="00D4332C" w:rsidRDefault="00D4332C">
            <w:r w:rsidRPr="000C0CC8">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rPr>
            </w:pPr>
            <w:r w:rsidRPr="00AF0559">
              <w:rPr>
                <w:rFonts w:ascii="Trebuchet MS" w:hAnsi="Trebuchet MS"/>
                <w:sz w:val="22"/>
                <w:szCs w:val="22"/>
              </w:rPr>
              <w:t>Integritate</w:t>
            </w:r>
          </w:p>
        </w:tc>
        <w:tc>
          <w:tcPr>
            <w:tcW w:w="3119" w:type="dxa"/>
            <w:tcBorders>
              <w:top w:val="nil"/>
              <w:left w:val="nil"/>
              <w:bottom w:val="single" w:sz="6" w:space="0" w:color="000000"/>
              <w:right w:val="single" w:sz="6" w:space="0" w:color="000000"/>
            </w:tcBorders>
            <w:shd w:val="clear" w:color="auto" w:fill="auto"/>
          </w:tcPr>
          <w:p w:rsidR="00D4332C" w:rsidRDefault="00D4332C">
            <w:r w:rsidRPr="000C0CC8">
              <w:rPr>
                <w:rFonts w:ascii="Trebuchet MS" w:eastAsia="Trebuchet MS" w:hAnsi="Trebuchet MS" w:cs="Trebuchet MS"/>
                <w:b/>
              </w:rPr>
              <w:t>operational</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Managementul performanței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Dezvoltarea echipei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Generarea angajamentului</w:t>
            </w:r>
          </w:p>
        </w:tc>
        <w:tc>
          <w:tcPr>
            <w:tcW w:w="3119" w:type="dxa"/>
            <w:tcBorders>
              <w:top w:val="nil"/>
              <w:left w:val="nil"/>
              <w:bottom w:val="single" w:sz="6" w:space="0" w:color="000000"/>
              <w:right w:val="single" w:sz="6" w:space="0" w:color="000000"/>
            </w:tcBorders>
            <w:shd w:val="clear" w:color="auto" w:fill="auto"/>
          </w:tcPr>
          <w:p w:rsidR="00D4332C" w:rsidRDefault="00D4332C">
            <w:r>
              <w:t xml:space="preserve"> -</w:t>
            </w:r>
          </w:p>
        </w:tc>
      </w:tr>
      <w:tr w:rsidR="00D4332C" w:rsidRPr="00AF0559" w:rsidTr="003040C1">
        <w:trPr>
          <w:trHeight w:val="371"/>
        </w:trPr>
        <w:tc>
          <w:tcPr>
            <w:tcW w:w="3686"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rsidR="00D4332C" w:rsidRPr="00AF0559" w:rsidRDefault="00D4332C" w:rsidP="003040C1">
            <w:pPr>
              <w:tabs>
                <w:tab w:val="left" w:pos="993"/>
              </w:tabs>
              <w:ind w:left="42" w:right="142"/>
              <w:jc w:val="both"/>
              <w:rPr>
                <w:rFonts w:ascii="Trebuchet MS" w:eastAsia="Trebuchet MS" w:hAnsi="Trebuchet MS" w:cs="Trebuchet MS"/>
              </w:rPr>
            </w:pPr>
          </w:p>
        </w:tc>
        <w:tc>
          <w:tcPr>
            <w:tcW w:w="3118"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rsidR="00D4332C" w:rsidRPr="00AF0559" w:rsidRDefault="00D4332C" w:rsidP="003040C1">
            <w:pPr>
              <w:pStyle w:val="ListParagraph"/>
              <w:numPr>
                <w:ilvl w:val="0"/>
                <w:numId w:val="1"/>
              </w:numPr>
              <w:tabs>
                <w:tab w:val="left" w:pos="328"/>
              </w:tabs>
              <w:spacing w:line="240" w:lineRule="auto"/>
              <w:ind w:left="328" w:hanging="328"/>
              <w:jc w:val="both"/>
              <w:rPr>
                <w:rFonts w:ascii="Trebuchet MS" w:hAnsi="Trebuchet MS"/>
              </w:rPr>
            </w:pPr>
            <w:r w:rsidRPr="00AF0559">
              <w:rPr>
                <w:rFonts w:ascii="Trebuchet MS" w:hAnsi="Trebuchet MS"/>
                <w:sz w:val="22"/>
                <w:szCs w:val="22"/>
              </w:rPr>
              <w:t>Promovarea inovației și inițierea schimbării</w:t>
            </w:r>
          </w:p>
        </w:tc>
        <w:tc>
          <w:tcPr>
            <w:tcW w:w="3119" w:type="dxa"/>
            <w:tcBorders>
              <w:top w:val="nil"/>
              <w:left w:val="nil"/>
              <w:bottom w:val="single" w:sz="4" w:space="0" w:color="auto"/>
              <w:right w:val="single" w:sz="6" w:space="0" w:color="000000"/>
            </w:tcBorders>
            <w:shd w:val="clear" w:color="auto" w:fill="auto"/>
          </w:tcPr>
          <w:p w:rsidR="00D4332C" w:rsidRDefault="00D4332C">
            <w:r>
              <w:t xml:space="preserve"> -</w:t>
            </w:r>
          </w:p>
        </w:tc>
      </w:tr>
      <w:tr w:rsidR="009174FB" w:rsidRPr="00AF0559" w:rsidTr="003040C1">
        <w:trPr>
          <w:trHeight w:val="472"/>
        </w:trPr>
        <w:tc>
          <w:tcPr>
            <w:tcW w:w="36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Competențe specifice</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limbi străine</w:t>
            </w:r>
            <w:r w:rsidRPr="00AF0559">
              <w:rPr>
                <w:rStyle w:val="FootnoteReference"/>
                <w:rFonts w:ascii="Trebuchet MS" w:eastAsia="Trebuchet MS" w:hAnsi="Trebuchet MS" w:cs="Trebuchet MS"/>
              </w:rPr>
              <w:footnoteReference w:id="10"/>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892D76" w:rsidRDefault="00F07F3B" w:rsidP="003040C1">
            <w:pPr>
              <w:tabs>
                <w:tab w:val="left" w:pos="993"/>
              </w:tabs>
              <w:ind w:left="140" w:right="142"/>
              <w:jc w:val="both"/>
              <w:rPr>
                <w:rFonts w:ascii="Trebuchet MS" w:eastAsia="Trebuchet MS" w:hAnsi="Trebuchet MS" w:cs="Trebuchet MS"/>
              </w:rPr>
            </w:pPr>
            <w:r>
              <w:rPr>
                <w:rFonts w:ascii="Trebuchet MS" w:eastAsia="Trebuchet MS" w:hAnsi="Trebuchet MS" w:cs="Trebuchet MS"/>
              </w:rPr>
              <w:t>-</w:t>
            </w: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lingvistice de comunicare în limba minorităţiinaţionale</w:t>
            </w:r>
            <w:r w:rsidRPr="00AF0559">
              <w:rPr>
                <w:rStyle w:val="FootnoteReference"/>
                <w:rFonts w:ascii="Trebuchet MS" w:eastAsia="Trebuchet MS" w:hAnsi="Trebuchet MS" w:cs="Trebuchet MS"/>
              </w:rPr>
              <w:footnoteReference w:id="11"/>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D4332C"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b/>
              </w:rPr>
            </w:pPr>
            <w:r w:rsidRPr="00AF0559">
              <w:rPr>
                <w:rFonts w:ascii="Trebuchet MS" w:eastAsia="Trebuchet MS" w:hAnsi="Trebuchet MS" w:cs="Trebuchet MS"/>
              </w:rPr>
              <w:t>Competenţe în domeniul tehnologiei informaţiei</w:t>
            </w:r>
            <w:r w:rsidRPr="00AF0559">
              <w:rPr>
                <w:rStyle w:val="FootnoteReference"/>
                <w:rFonts w:ascii="Trebuchet MS" w:eastAsia="Trebuchet MS" w:hAnsi="Trebuchet MS" w:cs="Trebuchet MS"/>
              </w:rPr>
              <w:footnoteReference w:id="12"/>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D4332C" w:rsidRPr="00D4332C" w:rsidRDefault="00D4332C" w:rsidP="000F612F">
            <w:pPr>
              <w:pStyle w:val="ListParagraph"/>
              <w:ind w:left="184"/>
              <w:rPr>
                <w:rFonts w:ascii="Trebuchet MS" w:hAnsi="Trebuchet MS"/>
              </w:rPr>
            </w:pPr>
            <w:r w:rsidRPr="00D4332C">
              <w:rPr>
                <w:rFonts w:ascii="Trebuchet MS" w:hAnsi="Trebuchet MS"/>
              </w:rPr>
              <w:t>Competente digitale- utilizarea suitei Microsoft Office(Word, Excel, PowerPoint, Outlook)- Nivel utilizator mediu</w:t>
            </w:r>
          </w:p>
          <w:p w:rsidR="009174FB" w:rsidRPr="00AF0559" w:rsidRDefault="009174FB" w:rsidP="003040C1">
            <w:pPr>
              <w:tabs>
                <w:tab w:val="left" w:pos="993"/>
              </w:tabs>
              <w:ind w:left="140" w:right="142"/>
              <w:jc w:val="both"/>
              <w:rPr>
                <w:rFonts w:ascii="Trebuchet MS" w:eastAsia="Trebuchet MS" w:hAnsi="Trebuchet MS" w:cs="Trebuchet MS"/>
                <w:b/>
              </w:rPr>
            </w:pPr>
          </w:p>
        </w:tc>
      </w:tr>
      <w:tr w:rsidR="009174FB" w:rsidRPr="00AF0559" w:rsidTr="003040C1">
        <w:trPr>
          <w:trHeight w:val="472"/>
        </w:trPr>
        <w:tc>
          <w:tcPr>
            <w:tcW w:w="3686"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p>
        </w:tc>
        <w:tc>
          <w:tcPr>
            <w:tcW w:w="311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right="142"/>
              <w:jc w:val="both"/>
              <w:rPr>
                <w:rFonts w:ascii="Trebuchet MS" w:eastAsia="Trebuchet MS" w:hAnsi="Trebuchet MS" w:cs="Trebuchet MS"/>
              </w:rPr>
            </w:pPr>
            <w:r w:rsidRPr="00AF0559">
              <w:rPr>
                <w:rFonts w:ascii="Trebuchet MS" w:eastAsia="Trebuchet MS" w:hAnsi="Trebuchet MS" w:cs="Trebuchet MS"/>
              </w:rPr>
              <w:t>Alte competenţe specifice</w:t>
            </w:r>
            <w:r w:rsidRPr="00AF0559">
              <w:rPr>
                <w:rStyle w:val="FootnoteReference"/>
                <w:rFonts w:ascii="Trebuchet MS" w:eastAsia="Trebuchet MS" w:hAnsi="Trebuchet MS" w:cs="Trebuchet MS"/>
              </w:rPr>
              <w:footnoteReference w:id="13"/>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9174FB" w:rsidRPr="00AF0559" w:rsidRDefault="009174FB" w:rsidP="003040C1">
            <w:pPr>
              <w:tabs>
                <w:tab w:val="left" w:pos="993"/>
              </w:tabs>
              <w:ind w:left="140" w:right="142"/>
              <w:jc w:val="center"/>
              <w:rPr>
                <w:rFonts w:ascii="Trebuchet MS" w:eastAsia="Trebuchet MS" w:hAnsi="Trebuchet MS" w:cs="Trebuchet MS"/>
                <w:b/>
              </w:rPr>
            </w:pPr>
            <w:r w:rsidRPr="00AF0559">
              <w:rPr>
                <w:rFonts w:ascii="Trebuchet MS" w:hAnsi="Trebuchet MS"/>
                <w:b/>
              </w:rPr>
              <w:lastRenderedPageBreak/>
              <w:t>Sfera relațională a titularului postului</w:t>
            </w:r>
          </w:p>
        </w:tc>
      </w:tr>
      <w:tr w:rsidR="009174FB" w:rsidRPr="00AF0559" w:rsidTr="003040C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jc w:val="center"/>
              <w:rPr>
                <w:rFonts w:ascii="Trebuchet MS" w:hAnsi="Trebuchet MS"/>
              </w:rPr>
            </w:pPr>
            <w:r w:rsidRPr="00AF0559">
              <w:rPr>
                <w:rFonts w:ascii="Trebuchet MS" w:hAnsi="Trebuchet MS"/>
              </w:rPr>
              <w:t>Sfera relaţională internă</w:t>
            </w: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tabs>
                <w:tab w:val="left" w:pos="993"/>
              </w:tabs>
              <w:ind w:left="29" w:right="142"/>
              <w:rPr>
                <w:rFonts w:ascii="Trebuchet MS" w:hAnsi="Trebuchet MS"/>
              </w:rPr>
            </w:pPr>
            <w:r w:rsidRPr="00AF0559">
              <w:rPr>
                <w:rFonts w:ascii="Trebuchet MS" w:hAnsi="Trebuchet MS"/>
              </w:rPr>
              <w:t>Relații ierarhice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D4332C" w:rsidP="003040C1">
            <w:pPr>
              <w:tabs>
                <w:tab w:val="left" w:pos="993"/>
              </w:tabs>
              <w:ind w:left="140" w:right="142"/>
              <w:jc w:val="center"/>
              <w:rPr>
                <w:rFonts w:ascii="Trebuchet MS" w:hAnsi="Trebuchet MS"/>
              </w:rPr>
            </w:pPr>
            <w:r>
              <w:rPr>
                <w:rFonts w:ascii="Trebuchet MS" w:hAnsi="Trebuchet MS"/>
              </w:rPr>
              <w:t xml:space="preserve">Se afla in subordinea </w:t>
            </w:r>
            <w:r w:rsidR="000D6B61">
              <w:rPr>
                <w:rFonts w:ascii="Trebuchet MS" w:hAnsi="Trebuchet MS"/>
              </w:rPr>
              <w:t xml:space="preserve">sefului de serviciu- Serviciul stabiliri prestatii si pensii internationale, </w:t>
            </w:r>
            <w:r>
              <w:rPr>
                <w:rFonts w:ascii="Trebuchet MS" w:hAnsi="Trebuchet MS"/>
              </w:rPr>
              <w:t>directorului executiv adjunct, Directia stabiliri si plati prestatii si a Directorului executiv</w:t>
            </w:r>
          </w:p>
        </w:tc>
      </w:tr>
      <w:tr w:rsidR="009174FB" w:rsidRPr="00AF0559"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funcționale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0F612F" w:rsidP="003040C1">
            <w:pPr>
              <w:rPr>
                <w:rFonts w:ascii="Trebuchet MS" w:hAnsi="Trebuchet MS"/>
              </w:rPr>
            </w:pPr>
            <w:r>
              <w:rPr>
                <w:rFonts w:ascii="Trebuchet MS" w:hAnsi="Trebuchet MS"/>
              </w:rPr>
              <w:t>c</w:t>
            </w:r>
            <w:r w:rsidR="00D4332C">
              <w:rPr>
                <w:rFonts w:ascii="Trebuchet MS" w:hAnsi="Trebuchet MS"/>
              </w:rPr>
              <w:t xml:space="preserve">u </w:t>
            </w:r>
            <w:r>
              <w:rPr>
                <w:rFonts w:ascii="Trebuchet MS" w:hAnsi="Trebuchet MS"/>
              </w:rPr>
              <w:t>functii si structuri din cadrul CJP Vrancea</w:t>
            </w:r>
          </w:p>
        </w:tc>
      </w:tr>
      <w:tr w:rsidR="009174FB" w:rsidRPr="00AF0559" w:rsidTr="003040C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de control</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rPr>
                <w:rFonts w:ascii="Trebuchet MS" w:hAnsi="Trebuchet MS"/>
              </w:rPr>
            </w:pPr>
          </w:p>
        </w:tc>
      </w:tr>
      <w:tr w:rsidR="009174FB" w:rsidRPr="00AF0559" w:rsidTr="003040C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rPr>
                <w:rFonts w:ascii="Trebuchet MS" w:hAnsi="Trebuchet MS"/>
              </w:rPr>
            </w:pPr>
          </w:p>
        </w:tc>
        <w:tc>
          <w:tcPr>
            <w:tcW w:w="2268" w:type="dxa"/>
            <w:tcBorders>
              <w:top w:val="nil"/>
              <w:left w:val="single" w:sz="6" w:space="0" w:color="000000"/>
              <w:bottom w:val="single" w:sz="6" w:space="0" w:color="000000"/>
              <w:right w:val="single" w:sz="6" w:space="0" w:color="000000"/>
            </w:tcBorders>
            <w:shd w:val="clear" w:color="auto" w:fill="auto"/>
          </w:tcPr>
          <w:p w:rsidR="009174FB" w:rsidRPr="00AF0559" w:rsidRDefault="009174FB" w:rsidP="003040C1">
            <w:pPr>
              <w:ind w:left="29"/>
              <w:rPr>
                <w:rFonts w:ascii="Trebuchet MS" w:hAnsi="Trebuchet MS"/>
              </w:rPr>
            </w:pPr>
            <w:r w:rsidRPr="00AF0559">
              <w:rPr>
                <w:rFonts w:ascii="Trebuchet MS" w:hAnsi="Trebuchet MS"/>
              </w:rPr>
              <w:t>Relații de reprezentare</w:t>
            </w:r>
          </w:p>
        </w:tc>
        <w:tc>
          <w:tcPr>
            <w:tcW w:w="6237" w:type="dxa"/>
            <w:gridSpan w:val="2"/>
            <w:tcBorders>
              <w:top w:val="nil"/>
              <w:left w:val="single" w:sz="6" w:space="0" w:color="000000"/>
              <w:bottom w:val="single" w:sz="6" w:space="0" w:color="000000"/>
              <w:right w:val="single" w:sz="6" w:space="0" w:color="000000"/>
            </w:tcBorders>
            <w:shd w:val="clear" w:color="auto" w:fill="auto"/>
          </w:tcPr>
          <w:p w:rsidR="009174FB" w:rsidRPr="000F612F" w:rsidRDefault="000F612F" w:rsidP="003040C1">
            <w:pPr>
              <w:rPr>
                <w:rFonts w:ascii="Trebuchet MS" w:hAnsi="Trebuchet MS"/>
              </w:rPr>
            </w:pPr>
            <w:r w:rsidRPr="000F612F">
              <w:rPr>
                <w:rFonts w:ascii="Trebuchet MS" w:hAnsi="Trebuchet MS"/>
                <w:lang w:val="fr-FR"/>
              </w:rPr>
              <w:t xml:space="preserve">in baza dispozitiilor legale in vigoare si ale  dispozitiilor conducerii institutiei  </w:t>
            </w:r>
          </w:p>
        </w:tc>
      </w:tr>
      <w:tr w:rsidR="009174FB" w:rsidRPr="00AF0559" w:rsidTr="003040C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896"/>
              </w:tabs>
              <w:ind w:right="36"/>
              <w:jc w:val="center"/>
              <w:rPr>
                <w:rFonts w:ascii="Trebuchet MS" w:hAnsi="Trebuchet MS"/>
              </w:rPr>
            </w:pPr>
            <w:r w:rsidRPr="00AF0559">
              <w:rPr>
                <w:rFonts w:ascii="Trebuchet MS" w:hAnsi="Trebuchet MS"/>
              </w:rPr>
              <w:t>Sfera relaţională</w:t>
            </w:r>
          </w:p>
          <w:p w:rsidR="009174FB" w:rsidRPr="00AF0559" w:rsidRDefault="009174FB" w:rsidP="003040C1">
            <w:pPr>
              <w:tabs>
                <w:tab w:val="left" w:pos="993"/>
              </w:tabs>
              <w:ind w:right="36"/>
              <w:jc w:val="center"/>
              <w:rPr>
                <w:rFonts w:ascii="Trebuchet MS" w:eastAsia="Trebuchet MS" w:hAnsi="Trebuchet MS" w:cs="Trebuchet MS"/>
                <w:b/>
              </w:rPr>
            </w:pPr>
            <w:r w:rsidRPr="00AF0559">
              <w:rPr>
                <w:rFonts w:ascii="Trebuchet MS" w:hAnsi="Trebuchet MS"/>
              </w:rPr>
              <w:t>externă cu</w:t>
            </w: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Autorități şiinstituţii publice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0F612F" w:rsidRDefault="000F612F" w:rsidP="00A5249E">
            <w:pPr>
              <w:autoSpaceDE w:val="0"/>
              <w:autoSpaceDN w:val="0"/>
              <w:adjustRightInd w:val="0"/>
              <w:spacing w:line="240" w:lineRule="auto"/>
              <w:jc w:val="both"/>
              <w:rPr>
                <w:rFonts w:ascii="Trebuchet MS" w:eastAsia="Trebuchet MS" w:hAnsi="Trebuchet MS" w:cs="Trebuchet MS"/>
                <w:b/>
              </w:rPr>
            </w:pPr>
            <w:r w:rsidRPr="000F612F">
              <w:rPr>
                <w:rFonts w:ascii="Trebuchet MS" w:hAnsi="Trebuchet MS"/>
                <w:lang w:val="fr-FR"/>
              </w:rPr>
              <w:t>in limitele stabilite de conducerea institutiei si de dispozitiile legale in vigoare, in vederea indeplinirii obiectivelor postului</w:t>
            </w:r>
          </w:p>
        </w:tc>
      </w:tr>
      <w:tr w:rsidR="009174FB" w:rsidRPr="00AF0559"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A5249E">
            <w:pPr>
              <w:autoSpaceDE w:val="0"/>
              <w:autoSpaceDN w:val="0"/>
              <w:adjustRightInd w:val="0"/>
              <w:spacing w:line="240" w:lineRule="auto"/>
              <w:jc w:val="both"/>
              <w:rPr>
                <w:rFonts w:ascii="Trebuchet MS" w:eastAsia="Trebuchet MS" w:hAnsi="Trebuchet MS" w:cs="Trebuchet MS"/>
                <w:b/>
              </w:rPr>
            </w:pPr>
            <w:r>
              <w:rPr>
                <w:rFonts w:ascii="Trebuchet MS" w:eastAsia="Trebuchet MS" w:hAnsi="Trebuchet MS" w:cs="Trebuchet MS"/>
                <w:b/>
              </w:rPr>
              <w:t xml:space="preserve"> </w:t>
            </w:r>
            <w:r w:rsidR="00892D76" w:rsidRPr="000F612F">
              <w:rPr>
                <w:rFonts w:ascii="Trebuchet MS" w:hAnsi="Trebuchet MS"/>
                <w:lang w:val="fr-FR"/>
              </w:rPr>
              <w:t>in limitele stabilite de conducerea institutiei si de dispozitiile legale in vigoare, in vederea indeplinirii obiectivelor postului</w:t>
            </w:r>
          </w:p>
        </w:tc>
      </w:tr>
      <w:tr w:rsidR="009174FB" w:rsidRPr="00AF0559" w:rsidTr="003040C1">
        <w:trPr>
          <w:trHeight w:val="127"/>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Organizații internaționale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Pr="00AF0559" w:rsidRDefault="000F612F" w:rsidP="003040C1">
            <w:pPr>
              <w:tabs>
                <w:tab w:val="left" w:pos="993"/>
              </w:tabs>
              <w:ind w:left="140" w:right="142"/>
              <w:jc w:val="both"/>
              <w:rPr>
                <w:rFonts w:ascii="Trebuchet MS" w:eastAsia="Trebuchet MS" w:hAnsi="Trebuchet MS" w:cs="Trebuchet MS"/>
                <w:b/>
              </w:rPr>
            </w:pPr>
            <w:r>
              <w:rPr>
                <w:rFonts w:ascii="Trebuchet MS" w:eastAsia="Trebuchet MS" w:hAnsi="Trebuchet MS" w:cs="Trebuchet MS"/>
                <w:b/>
              </w:rPr>
              <w:t xml:space="preserve"> -</w:t>
            </w:r>
          </w:p>
        </w:tc>
      </w:tr>
      <w:tr w:rsidR="009174FB" w:rsidRPr="00AF0559" w:rsidTr="003040C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eastAsia="Trebuchet MS" w:hAnsi="Trebuchet MS" w:cs="Trebuchet MS"/>
                <w:b/>
              </w:rPr>
            </w:pPr>
          </w:p>
        </w:tc>
        <w:tc>
          <w:tcPr>
            <w:tcW w:w="2268" w:type="dxa"/>
            <w:tcBorders>
              <w:top w:val="nil"/>
              <w:left w:val="single" w:sz="6" w:space="0" w:color="000000"/>
              <w:bottom w:val="single" w:sz="6" w:space="0" w:color="000000"/>
              <w:right w:val="single" w:sz="6" w:space="0" w:color="000000"/>
            </w:tcBorders>
            <w:shd w:val="clear" w:color="auto" w:fill="auto"/>
            <w:vAlign w:val="center"/>
          </w:tcPr>
          <w:p w:rsidR="009174FB" w:rsidRPr="00AF0559" w:rsidRDefault="009174FB" w:rsidP="003040C1">
            <w:pPr>
              <w:tabs>
                <w:tab w:val="left" w:pos="993"/>
              </w:tabs>
              <w:ind w:left="29" w:right="142"/>
              <w:jc w:val="both"/>
              <w:rPr>
                <w:rFonts w:ascii="Trebuchet MS" w:eastAsia="Trebuchet MS" w:hAnsi="Trebuchet MS" w:cs="Trebuchet MS"/>
                <w:b/>
              </w:rPr>
            </w:pPr>
            <w:r w:rsidRPr="00AF0559">
              <w:rPr>
                <w:rFonts w:ascii="Trebuchet MS" w:hAnsi="Trebuchet MS"/>
              </w:rPr>
              <w:t>Persoane juridice private</w:t>
            </w:r>
          </w:p>
        </w:tc>
        <w:tc>
          <w:tcPr>
            <w:tcW w:w="6237" w:type="dxa"/>
            <w:gridSpan w:val="2"/>
            <w:tcBorders>
              <w:top w:val="nil"/>
              <w:left w:val="single" w:sz="6" w:space="0" w:color="000000"/>
              <w:bottom w:val="single" w:sz="6" w:space="0" w:color="000000"/>
              <w:right w:val="single" w:sz="6" w:space="0" w:color="000000"/>
            </w:tcBorders>
            <w:shd w:val="clear" w:color="auto" w:fill="auto"/>
            <w:vAlign w:val="center"/>
          </w:tcPr>
          <w:p w:rsidR="009174FB" w:rsidRDefault="000F612F" w:rsidP="00A5249E">
            <w:pPr>
              <w:autoSpaceDE w:val="0"/>
              <w:autoSpaceDN w:val="0"/>
              <w:adjustRightInd w:val="0"/>
              <w:spacing w:line="240" w:lineRule="auto"/>
              <w:jc w:val="both"/>
              <w:rPr>
                <w:rFonts w:ascii="Trebuchet MS" w:hAnsi="Trebuchet MS"/>
                <w:lang w:val="fr-FR"/>
              </w:rPr>
            </w:pPr>
            <w:r>
              <w:rPr>
                <w:rFonts w:ascii="Trebuchet MS" w:eastAsia="Trebuchet MS" w:hAnsi="Trebuchet MS" w:cs="Trebuchet MS"/>
                <w:b/>
              </w:rPr>
              <w:t xml:space="preserve"> </w:t>
            </w:r>
            <w:r w:rsidR="00892D76" w:rsidRPr="000F612F">
              <w:rPr>
                <w:rFonts w:ascii="Trebuchet MS" w:hAnsi="Trebuchet MS"/>
                <w:lang w:val="fr-FR"/>
              </w:rPr>
              <w:t>in limitele stabilite de conducerea institutiei si de dispozitiile legale in vigoare, in vederea indeplinirii obiectivelor postului</w:t>
            </w:r>
          </w:p>
          <w:p w:rsidR="00A5249E" w:rsidRDefault="00A5249E" w:rsidP="00A5249E">
            <w:pPr>
              <w:autoSpaceDE w:val="0"/>
              <w:autoSpaceDN w:val="0"/>
              <w:adjustRightInd w:val="0"/>
              <w:spacing w:line="240" w:lineRule="auto"/>
              <w:jc w:val="both"/>
              <w:rPr>
                <w:rFonts w:ascii="Trebuchet MS" w:hAnsi="Trebuchet MS"/>
                <w:lang w:val="fr-FR"/>
              </w:rPr>
            </w:pPr>
          </w:p>
          <w:p w:rsidR="00A5249E" w:rsidRPr="00AF0559" w:rsidRDefault="00A5249E" w:rsidP="00892D76">
            <w:pPr>
              <w:autoSpaceDE w:val="0"/>
              <w:autoSpaceDN w:val="0"/>
              <w:adjustRightInd w:val="0"/>
              <w:spacing w:line="360" w:lineRule="auto"/>
              <w:jc w:val="both"/>
              <w:rPr>
                <w:rFonts w:ascii="Trebuchet MS" w:eastAsia="Trebuchet MS" w:hAnsi="Trebuchet MS" w:cs="Trebuchet MS"/>
                <w:b/>
              </w:rPr>
            </w:pPr>
          </w:p>
        </w:tc>
      </w:tr>
      <w:tr w:rsidR="009174FB" w:rsidRPr="00AF0559" w:rsidTr="00A5249E">
        <w:trPr>
          <w:trHeight w:val="498"/>
        </w:trPr>
        <w:tc>
          <w:tcPr>
            <w:tcW w:w="3686" w:type="dxa"/>
            <w:gridSpan w:val="2"/>
            <w:tcBorders>
              <w:top w:val="single" w:sz="4" w:space="0" w:color="auto"/>
              <w:left w:val="single" w:sz="6" w:space="0" w:color="000000"/>
              <w:bottom w:val="single" w:sz="4" w:space="0" w:color="auto"/>
              <w:right w:val="single" w:sz="6" w:space="0" w:color="000000"/>
            </w:tcBorders>
            <w:shd w:val="clear" w:color="auto" w:fill="auto"/>
            <w:tcMar>
              <w:top w:w="100" w:type="dxa"/>
              <w:left w:w="100" w:type="dxa"/>
              <w:bottom w:w="100" w:type="dxa"/>
              <w:right w:w="100" w:type="dxa"/>
            </w:tcMar>
            <w:vAlign w:val="center"/>
          </w:tcPr>
          <w:p w:rsidR="009174FB" w:rsidRPr="00AF0559" w:rsidRDefault="009174FB" w:rsidP="003040C1">
            <w:pPr>
              <w:contextualSpacing/>
              <w:rPr>
                <w:rFonts w:ascii="Trebuchet MS" w:hAnsi="Trebuchet MS"/>
              </w:rPr>
            </w:pPr>
            <w:r w:rsidRPr="00AF0559">
              <w:rPr>
                <w:rFonts w:ascii="Trebuchet MS" w:hAnsi="Trebuchet MS"/>
              </w:rPr>
              <w:t>Libertatea decizională</w:t>
            </w:r>
            <w:r w:rsidRPr="00AF0559">
              <w:rPr>
                <w:rStyle w:val="FootnoteReference"/>
                <w:rFonts w:ascii="Trebuchet MS" w:hAnsi="Trebuchet MS"/>
              </w:rPr>
              <w:footnoteReference w:id="14"/>
            </w:r>
          </w:p>
        </w:tc>
        <w:tc>
          <w:tcPr>
            <w:tcW w:w="6237" w:type="dxa"/>
            <w:gridSpan w:val="2"/>
            <w:tcBorders>
              <w:top w:val="single" w:sz="4" w:space="0" w:color="auto"/>
              <w:left w:val="nil"/>
              <w:bottom w:val="single" w:sz="4" w:space="0" w:color="auto"/>
              <w:right w:val="single" w:sz="6" w:space="0" w:color="000000"/>
            </w:tcBorders>
            <w:shd w:val="clear" w:color="auto" w:fill="auto"/>
            <w:tcMar>
              <w:top w:w="100" w:type="dxa"/>
              <w:left w:w="100" w:type="dxa"/>
              <w:bottom w:w="100" w:type="dxa"/>
              <w:right w:w="100" w:type="dxa"/>
            </w:tcMar>
          </w:tcPr>
          <w:p w:rsidR="009174FB" w:rsidRPr="000F612F" w:rsidRDefault="000F612F" w:rsidP="003040C1">
            <w:pPr>
              <w:tabs>
                <w:tab w:val="left" w:pos="993"/>
              </w:tabs>
              <w:ind w:left="140" w:right="142"/>
              <w:jc w:val="both"/>
              <w:rPr>
                <w:rFonts w:ascii="Trebuchet MS" w:eastAsia="Trebuchet MS" w:hAnsi="Trebuchet MS" w:cs="Trebuchet MS"/>
                <w:b/>
              </w:rPr>
            </w:pPr>
            <w:r w:rsidRPr="000F612F">
              <w:rPr>
                <w:rFonts w:ascii="Trebuchet MS" w:hAnsi="Trebuchet MS"/>
                <w:lang w:val="fr-FR"/>
              </w:rPr>
              <w:t>supune lucrarile atentiei sefilor ierarhici superiori</w:t>
            </w:r>
          </w:p>
        </w:tc>
      </w:tr>
      <w:tr w:rsidR="009174FB" w:rsidRPr="00AF0559" w:rsidTr="000F612F">
        <w:trPr>
          <w:trHeight w:val="8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contextualSpacing/>
              <w:rPr>
                <w:rFonts w:ascii="Trebuchet MS" w:hAnsi="Trebuchet MS"/>
              </w:rPr>
            </w:pPr>
            <w:r w:rsidRPr="00AF0559">
              <w:rPr>
                <w:rFonts w:ascii="Trebuchet MS" w:hAnsi="Trebuchet MS"/>
              </w:rPr>
              <w:t>Delegarea de atribuţii</w:t>
            </w:r>
            <w:r w:rsidR="000F612F">
              <w:rPr>
                <w:rFonts w:ascii="Trebuchet MS" w:hAnsi="Trebuchet MS"/>
              </w:rPr>
              <w:t xml:space="preserve"> </w:t>
            </w:r>
            <w:r w:rsidRPr="00AF0559">
              <w:rPr>
                <w:rFonts w:ascii="Trebuchet MS" w:hAnsi="Trebuchet MS"/>
              </w:rPr>
              <w:t>şi</w:t>
            </w:r>
            <w:r w:rsidR="000F612F">
              <w:rPr>
                <w:rFonts w:ascii="Trebuchet MS" w:hAnsi="Trebuchet MS"/>
              </w:rPr>
              <w:t xml:space="preserve"> </w:t>
            </w:r>
            <w:r w:rsidRPr="00AF0559">
              <w:rPr>
                <w:rFonts w:ascii="Trebuchet MS" w:hAnsi="Trebuchet MS"/>
              </w:rPr>
              <w:t>competenţă</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9174FB" w:rsidRDefault="009174FB" w:rsidP="003040C1">
            <w:pPr>
              <w:tabs>
                <w:tab w:val="left" w:pos="993"/>
              </w:tabs>
              <w:ind w:left="140" w:right="142"/>
              <w:jc w:val="both"/>
              <w:rPr>
                <w:rFonts w:ascii="Trebuchet MS" w:eastAsia="Trebuchet MS" w:hAnsi="Trebuchet MS" w:cs="Trebuchet MS"/>
                <w:b/>
              </w:rPr>
            </w:pPr>
          </w:p>
          <w:p w:rsidR="003A2E7D" w:rsidRDefault="003A2E7D" w:rsidP="003040C1">
            <w:pPr>
              <w:tabs>
                <w:tab w:val="left" w:pos="993"/>
              </w:tabs>
              <w:ind w:left="140" w:right="142"/>
              <w:jc w:val="both"/>
              <w:rPr>
                <w:rFonts w:ascii="Trebuchet MS" w:eastAsia="Trebuchet MS" w:hAnsi="Trebuchet MS" w:cs="Trebuchet MS"/>
                <w:b/>
              </w:rPr>
            </w:pPr>
          </w:p>
          <w:p w:rsidR="003A2E7D" w:rsidRDefault="003A2E7D" w:rsidP="003040C1">
            <w:pPr>
              <w:tabs>
                <w:tab w:val="left" w:pos="993"/>
              </w:tabs>
              <w:ind w:left="140" w:right="142"/>
              <w:jc w:val="both"/>
              <w:rPr>
                <w:rFonts w:ascii="Trebuchet MS" w:eastAsia="Trebuchet MS" w:hAnsi="Trebuchet MS" w:cs="Trebuchet MS"/>
                <w:b/>
              </w:rPr>
            </w:pPr>
          </w:p>
          <w:p w:rsidR="003A2E7D" w:rsidRPr="00AF0559" w:rsidRDefault="003A2E7D" w:rsidP="003040C1">
            <w:pPr>
              <w:tabs>
                <w:tab w:val="left" w:pos="993"/>
              </w:tabs>
              <w:ind w:left="140" w:right="142"/>
              <w:jc w:val="both"/>
              <w:rPr>
                <w:rFonts w:ascii="Trebuchet MS" w:eastAsia="Trebuchet MS" w:hAnsi="Trebuchet MS" w:cs="Trebuchet MS"/>
                <w:b/>
              </w:rPr>
            </w:pPr>
          </w:p>
        </w:tc>
      </w:tr>
      <w:tr w:rsidR="009174FB" w:rsidRPr="00AF0559"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187"/>
              </w:tabs>
              <w:ind w:left="140" w:right="142"/>
              <w:jc w:val="center"/>
              <w:rPr>
                <w:rFonts w:ascii="Trebuchet MS" w:eastAsia="Trebuchet MS" w:hAnsi="Trebuchet MS" w:cs="Trebuchet MS"/>
                <w:b/>
              </w:rPr>
            </w:pPr>
            <w:r w:rsidRPr="00AF0559">
              <w:rPr>
                <w:rFonts w:ascii="Trebuchet MS" w:hAnsi="Trebuchet MS"/>
                <w:b/>
              </w:rPr>
              <w:t>Întocmit</w:t>
            </w:r>
            <w:r w:rsidRPr="00AF0559">
              <w:rPr>
                <w:rStyle w:val="FootnoteReference"/>
                <w:rFonts w:ascii="Trebuchet MS" w:hAnsi="Trebuchet MS"/>
                <w:b/>
              </w:rPr>
              <w:footnoteReference w:id="15"/>
            </w:r>
          </w:p>
        </w:tc>
      </w:tr>
      <w:tr w:rsidR="009174FB" w:rsidRPr="00AF0559" w:rsidTr="003040C1">
        <w:trPr>
          <w:trHeight w:val="359"/>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lastRenderedPageBreak/>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F07F3B" w:rsidP="00CC2492">
            <w:pPr>
              <w:tabs>
                <w:tab w:val="left" w:pos="993"/>
              </w:tabs>
              <w:ind w:left="140" w:right="142"/>
              <w:jc w:val="both"/>
              <w:rPr>
                <w:rFonts w:ascii="Trebuchet MS" w:hAnsi="Trebuchet MS"/>
              </w:rPr>
            </w:pPr>
            <w:r>
              <w:rPr>
                <w:rFonts w:ascii="Trebuchet MS" w:hAnsi="Trebuchet MS"/>
              </w:rPr>
              <w:t>GIURCAN VALENTIN</w:t>
            </w:r>
          </w:p>
        </w:tc>
      </w:tr>
      <w:tr w:rsidR="009174FB" w:rsidRPr="00AF0559" w:rsidTr="003040C1">
        <w:trPr>
          <w:trHeight w:val="352"/>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Funcţia publică de conducere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B65FE8" w:rsidP="003040C1">
            <w:pPr>
              <w:tabs>
                <w:tab w:val="left" w:pos="993"/>
              </w:tabs>
              <w:ind w:left="140" w:right="142"/>
              <w:jc w:val="both"/>
              <w:rPr>
                <w:rFonts w:ascii="Trebuchet MS" w:hAnsi="Trebuchet MS"/>
              </w:rPr>
            </w:pPr>
            <w:r>
              <w:rPr>
                <w:rFonts w:ascii="Trebuchet MS" w:hAnsi="Trebuchet MS"/>
              </w:rPr>
              <w:t>SEF SERVICIU</w:t>
            </w:r>
          </w:p>
        </w:tc>
      </w:tr>
      <w:tr w:rsidR="009174FB" w:rsidRPr="00AF0559" w:rsidTr="003040C1">
        <w:trPr>
          <w:trHeight w:val="34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50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 întocmirii</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center"/>
              <w:rPr>
                <w:rFonts w:ascii="Trebuchet MS" w:hAnsi="Trebuchet MS"/>
                <w:b/>
              </w:rPr>
            </w:pPr>
            <w:r w:rsidRPr="00AF0559">
              <w:rPr>
                <w:rFonts w:ascii="Trebuchet MS" w:hAnsi="Trebuchet MS"/>
                <w:b/>
              </w:rPr>
              <w:t>Luat la cunoştinţă de către ocupantul postului</w:t>
            </w:r>
          </w:p>
        </w:tc>
      </w:tr>
      <w:tr w:rsidR="009174FB" w:rsidRPr="00AF0559"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57"/>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223"/>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center"/>
              <w:rPr>
                <w:rFonts w:ascii="Trebuchet MS" w:hAnsi="Trebuchet MS"/>
                <w:b/>
              </w:rPr>
            </w:pPr>
            <w:r w:rsidRPr="00AF0559">
              <w:rPr>
                <w:rFonts w:ascii="Trebuchet MS" w:hAnsi="Trebuchet MS"/>
                <w:b/>
              </w:rPr>
              <w:t>Contrasemnează</w:t>
            </w:r>
            <w:r w:rsidRPr="00AF0559">
              <w:rPr>
                <w:rStyle w:val="FootnoteReference"/>
                <w:rFonts w:ascii="Trebuchet MS" w:hAnsi="Trebuchet MS"/>
                <w:b/>
              </w:rPr>
              <w:footnoteReference w:id="16"/>
            </w:r>
          </w:p>
        </w:tc>
      </w:tr>
      <w:tr w:rsidR="009174FB" w:rsidRPr="00AF0559" w:rsidTr="003040C1">
        <w:trPr>
          <w:trHeight w:val="35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Numele şi prenumele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F07F3B" w:rsidP="003040C1">
            <w:pPr>
              <w:tabs>
                <w:tab w:val="left" w:pos="993"/>
              </w:tabs>
              <w:ind w:left="140" w:right="142"/>
              <w:jc w:val="both"/>
              <w:rPr>
                <w:rFonts w:ascii="Trebuchet MS" w:hAnsi="Trebuchet MS"/>
              </w:rPr>
            </w:pPr>
            <w:r>
              <w:rPr>
                <w:rFonts w:ascii="Trebuchet MS" w:hAnsi="Trebuchet MS"/>
              </w:rPr>
              <w:t>COCUZ ALICE</w:t>
            </w:r>
          </w:p>
        </w:tc>
      </w:tr>
      <w:tr w:rsidR="009174FB" w:rsidRPr="00AF0559" w:rsidTr="003040C1">
        <w:trPr>
          <w:trHeight w:val="358"/>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Funcţia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0F612F" w:rsidP="003040C1">
            <w:pPr>
              <w:tabs>
                <w:tab w:val="left" w:pos="993"/>
              </w:tabs>
              <w:ind w:left="140" w:right="142"/>
              <w:jc w:val="both"/>
              <w:rPr>
                <w:rFonts w:ascii="Trebuchet MS" w:hAnsi="Trebuchet MS"/>
              </w:rPr>
            </w:pPr>
            <w:r>
              <w:rPr>
                <w:rFonts w:ascii="Trebuchet MS" w:hAnsi="Trebuchet MS"/>
              </w:rPr>
              <w:t>DIRECTOR EXECUTIV</w:t>
            </w:r>
            <w:r w:rsidR="00F07F3B">
              <w:rPr>
                <w:rFonts w:ascii="Trebuchet MS" w:hAnsi="Trebuchet MS"/>
              </w:rPr>
              <w:t xml:space="preserve"> ADJUNCT</w:t>
            </w:r>
          </w:p>
        </w:tc>
      </w:tr>
      <w:tr w:rsidR="009174FB" w:rsidRPr="00AF0559" w:rsidTr="003040C1">
        <w:trPr>
          <w:trHeight w:val="36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Semnătura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r w:rsidR="009174FB" w:rsidRPr="00AF0559" w:rsidTr="003040C1">
        <w:trPr>
          <w:trHeight w:val="346"/>
        </w:trPr>
        <w:tc>
          <w:tcPr>
            <w:tcW w:w="3686"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rsidR="009174FB" w:rsidRPr="00AF0559" w:rsidRDefault="009174FB" w:rsidP="003040C1">
            <w:pPr>
              <w:tabs>
                <w:tab w:val="left" w:pos="993"/>
              </w:tabs>
              <w:ind w:left="140" w:right="142"/>
              <w:jc w:val="both"/>
              <w:rPr>
                <w:rFonts w:ascii="Trebuchet MS" w:hAnsi="Trebuchet MS"/>
              </w:rPr>
            </w:pPr>
            <w:r w:rsidRPr="00AF0559">
              <w:rPr>
                <w:rFonts w:ascii="Trebuchet MS" w:hAnsi="Trebuchet MS"/>
              </w:rPr>
              <w:t>Data</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74FB" w:rsidRPr="00AF0559" w:rsidRDefault="009174FB" w:rsidP="003040C1">
            <w:pPr>
              <w:tabs>
                <w:tab w:val="left" w:pos="993"/>
              </w:tabs>
              <w:ind w:left="140" w:right="142"/>
              <w:jc w:val="both"/>
              <w:rPr>
                <w:rFonts w:ascii="Trebuchet MS" w:hAnsi="Trebuchet MS"/>
              </w:rPr>
            </w:pPr>
          </w:p>
        </w:tc>
      </w:tr>
    </w:tbl>
    <w:p w:rsidR="009174FB" w:rsidRPr="00AF0559" w:rsidRDefault="009174FB" w:rsidP="009174FB">
      <w:pPr>
        <w:jc w:val="center"/>
        <w:rPr>
          <w:rFonts w:ascii="Trebuchet MS" w:hAnsi="Trebuchet MS"/>
          <w:b/>
        </w:rPr>
      </w:pPr>
    </w:p>
    <w:p w:rsidR="00220E8F" w:rsidRDefault="00220E8F"/>
    <w:sectPr w:rsidR="00220E8F" w:rsidSect="00303B6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005" w:rsidRDefault="00777005" w:rsidP="009174FB">
      <w:pPr>
        <w:spacing w:line="240" w:lineRule="auto"/>
      </w:pPr>
      <w:r>
        <w:separator/>
      </w:r>
    </w:p>
  </w:endnote>
  <w:endnote w:type="continuationSeparator" w:id="1">
    <w:p w:rsidR="00777005" w:rsidRDefault="00777005" w:rsidP="009174F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venir">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005" w:rsidRDefault="00777005" w:rsidP="009174FB">
      <w:pPr>
        <w:spacing w:line="240" w:lineRule="auto"/>
      </w:pPr>
      <w:r>
        <w:separator/>
      </w:r>
    </w:p>
  </w:footnote>
  <w:footnote w:type="continuationSeparator" w:id="1">
    <w:p w:rsidR="00777005" w:rsidRDefault="00777005" w:rsidP="009174FB">
      <w:pPr>
        <w:spacing w:line="240" w:lineRule="auto"/>
      </w:pPr>
      <w:r>
        <w:continuationSeparator/>
      </w:r>
    </w:p>
  </w:footnote>
  <w:footnote w:id="2">
    <w:p w:rsidR="009174FB" w:rsidRPr="00FB11FF" w:rsidRDefault="009174FB" w:rsidP="009174FB">
      <w:pPr>
        <w:pStyle w:val="FootnoteText"/>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 cu o scurtădescriere a responsabilităţilorpostului;</w:t>
      </w:r>
    </w:p>
  </w:footnote>
  <w:footnote w:id="3">
    <w:p w:rsidR="009174FB" w:rsidRPr="00FB11FF" w:rsidRDefault="009174FB" w:rsidP="009174FB">
      <w:pPr>
        <w:pStyle w:val="FootnoteText"/>
        <w:jc w:val="both"/>
        <w:rPr>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stabilescpebazaactivităţilor care presupunexercitareaprerogativelor de puterepublică, înconcordanţă cu specificulfuncţieipublicecorespunzătoarepostului</w:t>
      </w:r>
      <w:r w:rsidRPr="00FB11FF">
        <w:rPr>
          <w:rFonts w:ascii="Trebuchet MS" w:hAnsi="Trebuchet MS"/>
          <w:sz w:val="16"/>
          <w:szCs w:val="16"/>
          <w:lang w:val="en-US"/>
        </w:rPr>
        <w:t>;</w:t>
      </w:r>
    </w:p>
  </w:footnote>
  <w:footnote w:id="4">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completeazăprinraportare la prevederile art. 386 sau, dupăcaz, art. 394 alin. (4) lit. b) şi c), respectiv art. 465 alin. (3) din prezentul cod;</w:t>
      </w:r>
    </w:p>
  </w:footnote>
  <w:footnote w:id="5">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w:t>
      </w:r>
      <w:r w:rsidRPr="00847CDA">
        <w:rPr>
          <w:rFonts w:ascii="Trebuchet MS" w:hAnsi="Trebuchet MS"/>
          <w:sz w:val="16"/>
          <w:szCs w:val="16"/>
          <w:lang w:val="en-US"/>
        </w:rPr>
        <w:t>completează</w:t>
      </w:r>
      <w:r w:rsidRPr="00847CDA">
        <w:rPr>
          <w:rFonts w:ascii="Trebuchet MS" w:hAnsi="Trebuchet MS"/>
          <w:sz w:val="16"/>
          <w:szCs w:val="16"/>
        </w:rPr>
        <w:t>, dacăestecazul</w:t>
      </w:r>
      <w:r w:rsidRPr="00847CDA">
        <w:rPr>
          <w:rFonts w:ascii="Trebuchet MS" w:hAnsi="Trebuchet MS"/>
          <w:sz w:val="16"/>
          <w:szCs w:val="16"/>
          <w:lang w:val="en-US"/>
        </w:rPr>
        <w:t>, înconformitate cu nomenclatoareledomeniilorşispecializărilor din învăţământuluniversitar de lungăduratăşiscurtădurată, respectivnomenclatoareledomeniilor de studiiuniversitare de licenţăşispecializărilorşiprogramelor de studii din cadrulacestora;</w:t>
      </w:r>
    </w:p>
  </w:footnote>
  <w:footnote w:id="6">
    <w:p w:rsidR="009174FB" w:rsidRPr="004E211B"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menționează, dacăestecazul, condițiaprivindabsolvireaunorperfecționări/specializăristabiliteprinacte normative pentruocuparea/exercitareauneifuncțiipubliceși/sau, dupăcaz, a unorperfecționări/specializări considerate utile pentrudesfășurareaactivitățiiînexercitareafuncțieipublice</w:t>
      </w:r>
      <w:r w:rsidRPr="00847CDA">
        <w:rPr>
          <w:rFonts w:ascii="Trebuchet MS" w:hAnsi="Trebuchet MS"/>
          <w:sz w:val="16"/>
          <w:szCs w:val="16"/>
          <w:lang w:val="en-US"/>
        </w:rPr>
        <w:t>. Pentrufuncţiilepublice din categoriaînalţilorfuncţionarilorpublici</w:t>
      </w:r>
      <w:r w:rsidRPr="00847CDA">
        <w:rPr>
          <w:rFonts w:ascii="Trebuchet MS" w:hAnsi="Trebuchet MS"/>
          <w:sz w:val="16"/>
          <w:szCs w:val="16"/>
        </w:rPr>
        <w:t>se menţionează</w:t>
      </w:r>
      <w:r w:rsidRPr="004E211B">
        <w:rPr>
          <w:rFonts w:ascii="Trebuchet MS" w:hAnsi="Trebuchet MS"/>
          <w:sz w:val="16"/>
          <w:szCs w:val="16"/>
        </w:rPr>
        <w:t xml:space="preserve">condiţia prevăzută la art. 394 alin. (4) </w:t>
      </w:r>
      <w:hyperlink r:id="rId1" w:history="1">
        <w:r w:rsidRPr="004E211B">
          <w:rPr>
            <w:rStyle w:val="Hyperlink"/>
            <w:rFonts w:ascii="Trebuchet MS" w:hAnsi="Trebuchet MS"/>
            <w:sz w:val="16"/>
            <w:szCs w:val="16"/>
          </w:rPr>
          <w:t>lit. d)</w:t>
        </w:r>
      </w:hyperlink>
      <w:r w:rsidRPr="004E211B">
        <w:rPr>
          <w:rFonts w:ascii="Trebuchet MS" w:hAnsi="Trebuchet MS"/>
          <w:sz w:val="16"/>
          <w:szCs w:val="16"/>
        </w:rPr>
        <w:t xml:space="preserve"> din prezentul cod</w:t>
      </w:r>
      <w:r w:rsidRPr="004E211B">
        <w:rPr>
          <w:rFonts w:ascii="Trebuchet MS" w:hAnsi="Trebuchet MS"/>
          <w:sz w:val="16"/>
          <w:szCs w:val="16"/>
          <w:lang w:val="en-US"/>
        </w:rPr>
        <w:t>;</w:t>
      </w:r>
    </w:p>
  </w:footnote>
  <w:footnote w:id="7">
    <w:p w:rsidR="009174FB" w:rsidRPr="004E211B" w:rsidRDefault="009174FB" w:rsidP="009174FB">
      <w:pPr>
        <w:pStyle w:val="FootnoteText"/>
        <w:rPr>
          <w:lang w:val="en-US"/>
        </w:rPr>
      </w:pPr>
      <w:r w:rsidRPr="004E211B">
        <w:rPr>
          <w:rStyle w:val="FootnoteReference"/>
          <w:rFonts w:ascii="Trebuchet MS" w:hAnsi="Trebuchet MS"/>
          <w:sz w:val="16"/>
          <w:szCs w:val="16"/>
        </w:rPr>
        <w:footnoteRef/>
      </w:r>
      <w:r w:rsidRPr="004E211B">
        <w:rPr>
          <w:rFonts w:ascii="Trebuchet MS" w:hAnsi="Trebuchet MS"/>
          <w:sz w:val="16"/>
          <w:szCs w:val="16"/>
          <w:lang w:val="en-US"/>
        </w:rPr>
        <w:t>Se completeaz</w:t>
      </w:r>
      <w:r w:rsidRPr="004E211B">
        <w:rPr>
          <w:rFonts w:ascii="Trebuchet MS" w:hAnsi="Trebuchet MS"/>
          <w:sz w:val="16"/>
          <w:szCs w:val="16"/>
        </w:rPr>
        <w:t>ă în mod obligatoriu cu nivel elementar</w:t>
      </w:r>
      <w:r w:rsidRPr="004E211B">
        <w:rPr>
          <w:rFonts w:ascii="Trebuchet MS" w:hAnsi="Trebuchet MS"/>
          <w:sz w:val="16"/>
          <w:szCs w:val="16"/>
          <w:lang w:val="en-US"/>
        </w:rPr>
        <w:t>;</w:t>
      </w:r>
    </w:p>
  </w:footnote>
  <w:footnote w:id="8">
    <w:p w:rsidR="009174FB" w:rsidRPr="008B75BF" w:rsidRDefault="009174FB" w:rsidP="009174FB">
      <w:pPr>
        <w:pStyle w:val="FootnoteText"/>
        <w:ind w:right="-704"/>
        <w:jc w:val="both"/>
        <w:rPr>
          <w:rFonts w:ascii="Trebuchet MS" w:hAnsi="Trebuchet MS"/>
          <w:color w:val="FF0000"/>
          <w:sz w:val="16"/>
          <w:szCs w:val="16"/>
          <w:lang w:val="en-US"/>
        </w:rPr>
      </w:pPr>
      <w:r w:rsidRPr="004E211B">
        <w:rPr>
          <w:rStyle w:val="FootnoteReference"/>
          <w:rFonts w:ascii="Trebuchet MS" w:hAnsi="Trebuchet MS"/>
          <w:sz w:val="16"/>
          <w:szCs w:val="16"/>
        </w:rPr>
        <w:footnoteRef/>
      </w:r>
      <w:r w:rsidRPr="004E211B">
        <w:rPr>
          <w:rFonts w:ascii="Trebuchet MS" w:hAnsi="Trebuchet MS"/>
          <w:sz w:val="16"/>
          <w:szCs w:val="16"/>
        </w:rPr>
        <w:t>Se completează cu nivelul A2 pentrufuncţiilepublicecorespunzătoarecategorieiînalţilorfuncţionaripublici,</w:t>
      </w:r>
      <w:r w:rsidRPr="004E211B">
        <w:rPr>
          <w:rFonts w:ascii="Trebuchet MS" w:hAnsi="Trebuchet MS"/>
          <w:sz w:val="16"/>
          <w:szCs w:val="16"/>
          <w:lang w:val="en-US"/>
        </w:rPr>
        <w:t xml:space="preserve">prinraportare la Cadrul European Comun de Referințăpentru Limbi Străine; </w:t>
      </w:r>
    </w:p>
  </w:footnote>
  <w:footnote w:id="9">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 cu nivelul de complexitate al competenţei, conform pct.I din prezentaanexă;</w:t>
      </w:r>
    </w:p>
  </w:footnote>
  <w:footnote w:id="10">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 xml:space="preserve">Se completeazăînsituaţiaîn care pentruocupareapostuluiestesolicitatăcunoaştereaunei limbi străine, cu indicareaacesteiaşi cu nivelulsolicitat,prinraportare la Cadrul European Comun de Referințăpentru Limbi Străine; </w:t>
      </w:r>
    </w:p>
  </w:footnote>
  <w:footnote w:id="11">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completeazăînsituaţiaîn care pentruocupareapostuluiestenecesarăcunoaştereaunei limbi aparţinândminorităţilornaţionale, cu limbarespectivă, precumşi cu nivelulsolicitat;</w:t>
      </w:r>
    </w:p>
  </w:footnote>
  <w:footnote w:id="12">
    <w:p w:rsidR="009174FB" w:rsidRPr="00FB11FF" w:rsidRDefault="009174FB" w:rsidP="009174FB">
      <w:pPr>
        <w:pStyle w:val="FootnoteText"/>
        <w:ind w:right="-704"/>
        <w:jc w:val="both"/>
        <w:rPr>
          <w:rFonts w:ascii="Trebuchet MS" w:hAnsi="Trebuchet MS"/>
          <w:sz w:val="16"/>
          <w:szCs w:val="16"/>
          <w:lang w:val="en-US"/>
        </w:rPr>
      </w:pPr>
      <w:r w:rsidRPr="00FB11FF">
        <w:rPr>
          <w:rStyle w:val="FootnoteReference"/>
          <w:rFonts w:ascii="Trebuchet MS" w:hAnsi="Trebuchet MS"/>
          <w:sz w:val="16"/>
          <w:szCs w:val="16"/>
        </w:rPr>
        <w:footnoteRef/>
      </w:r>
      <w:r w:rsidRPr="00FB11FF">
        <w:rPr>
          <w:rFonts w:ascii="Trebuchet MS" w:hAnsi="Trebuchet MS"/>
          <w:sz w:val="16"/>
          <w:szCs w:val="16"/>
        </w:rPr>
        <w:t xml:space="preserve"> Se completeazăînsituaţiaîn care pentruocupareapostului, nivelulcunoştinţe</w:t>
      </w:r>
      <w:r w:rsidRPr="00FB11FF">
        <w:rPr>
          <w:rFonts w:ascii="Trebuchet MS" w:hAnsi="Trebuchet MS"/>
          <w:sz w:val="16"/>
          <w:szCs w:val="16"/>
          <w:lang w:val="en-US"/>
        </w:rPr>
        <w:t>lor</w:t>
      </w:r>
      <w:r w:rsidRPr="00FB11FF">
        <w:rPr>
          <w:rFonts w:ascii="Trebuchet MS" w:hAnsi="Trebuchet MS"/>
          <w:sz w:val="16"/>
          <w:szCs w:val="16"/>
        </w:rPr>
        <w:t xml:space="preserve"> de operare/programarepe calculator</w:t>
      </w:r>
      <w:r w:rsidRPr="00FB11FF">
        <w:rPr>
          <w:rFonts w:ascii="Trebuchet MS" w:hAnsi="Trebuchet MS"/>
          <w:sz w:val="16"/>
          <w:szCs w:val="16"/>
          <w:lang w:val="en-US"/>
        </w:rPr>
        <w:t>este superior niveluluielementarsau se solicităaltecunoştinţe de operare/programare;</w:t>
      </w:r>
    </w:p>
  </w:footnote>
  <w:footnote w:id="13">
    <w:p w:rsidR="009174FB" w:rsidRPr="000469A9" w:rsidRDefault="009174FB" w:rsidP="009174FB">
      <w:pPr>
        <w:pStyle w:val="FootnoteText"/>
        <w:ind w:right="-704"/>
        <w:jc w:val="both"/>
        <w:rPr>
          <w:rFonts w:ascii="Trebuchet MS" w:hAnsi="Trebuchet MS"/>
          <w:lang w:val="en-US"/>
        </w:rPr>
      </w:pPr>
      <w:r w:rsidRPr="00FB11FF">
        <w:rPr>
          <w:rStyle w:val="FootnoteReference"/>
          <w:rFonts w:ascii="Trebuchet MS" w:hAnsi="Trebuchet MS"/>
          <w:sz w:val="16"/>
          <w:szCs w:val="16"/>
        </w:rPr>
        <w:footnoteRef/>
      </w:r>
      <w:r w:rsidRPr="00FB11FF">
        <w:rPr>
          <w:rFonts w:ascii="Trebuchet MS" w:hAnsi="Trebuchet MS"/>
          <w:sz w:val="16"/>
          <w:szCs w:val="16"/>
          <w:lang w:val="en-US"/>
        </w:rPr>
        <w:t>Se completează, dacăestecazul, cu altecompetenţespecificenecesarepentruocupareapostului, ce au fostidentificateînurmaanalizei</w:t>
      </w:r>
      <w:r w:rsidR="002F7043">
        <w:rPr>
          <w:rFonts w:ascii="Trebuchet MS" w:hAnsi="Trebuchet MS"/>
          <w:sz w:val="16"/>
          <w:szCs w:val="16"/>
          <w:lang w:val="en-US"/>
        </w:rPr>
        <w:t>posturilor</w:t>
      </w:r>
      <w:bookmarkStart w:id="0" w:name="_GoBack"/>
      <w:bookmarkEnd w:id="0"/>
    </w:p>
  </w:footnote>
  <w:footnote w:id="14">
    <w:p w:rsidR="009174FB" w:rsidRPr="00847CDA" w:rsidRDefault="009174FB" w:rsidP="009174FB">
      <w:pPr>
        <w:pStyle w:val="FootnoteText"/>
        <w:ind w:right="-704"/>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lang w:val="en-US"/>
        </w:rPr>
        <w:t>Se completează cu limitelelibertăţiidecizionale de care beneficiazătitularulpostuluipentruîndeplinireaatribuţiilor care îirevin.</w:t>
      </w:r>
    </w:p>
  </w:footnote>
  <w:footnote w:id="15">
    <w:p w:rsidR="009174FB" w:rsidRPr="00847CDA" w:rsidRDefault="009174FB" w:rsidP="009174FB">
      <w:pPr>
        <w:pStyle w:val="FootnoteText"/>
        <w:ind w:right="-704"/>
        <w:jc w:val="both"/>
        <w:rPr>
          <w:rFonts w:ascii="Trebuchet MS" w:hAnsi="Trebuchet MS"/>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întocmeşte de cătrepersoana care are calitatea de evaluator al titularuluipostului, potrivitlegii, cu excepţiasituaţieiîn care calitatea de evaluator revine, potrivitlegii, conducătoruluiautorităţiisauinstituţieipublice. Înacestcaz, precumșipentrufuncțiapublică de secretar general al unității/subdiviziuniiadministrativ-teritoriale, se desemneazăprin act administrativ al conducătoruluiautorităţiisauinstituţieipublicepersoana care ocupăfuncţia de conducereimediatinferioarăsăîntocmeascăşisăsemnezefişapostului, dacăprinreglementări cu caracter special nu se prevedealtfel</w:t>
      </w:r>
      <w:r w:rsidRPr="00847CDA">
        <w:rPr>
          <w:rFonts w:ascii="Trebuchet MS" w:hAnsi="Trebuchet MS"/>
          <w:sz w:val="16"/>
          <w:szCs w:val="16"/>
          <w:lang w:val="en-US"/>
        </w:rPr>
        <w:t>. Pentrufuncţiilepublice din categoriaînalţilorfuncţionaripublicifişapostului se întocmeştedupă cum urmează: de cătreconducătorulautorităţiisauinstituţieipubliceîn al cărei stat de funcţii se aflăfuncţiapublică, pentrufuncţiilepublice de secretar general şi secretar general adjunct din cadrulministerelorşi al organelor de specialitate ale administraţieipublicecentrale, precumşipentrufuncţiilepublice de secretar general al instituţieiprefectului, respectiv de cătresecretarul general al Guvernului, pentruinspectoriiguvernamentali;</w:t>
      </w:r>
    </w:p>
  </w:footnote>
  <w:footnote w:id="16">
    <w:p w:rsidR="009174FB" w:rsidRPr="00847CDA" w:rsidRDefault="009174FB" w:rsidP="009174FB">
      <w:pPr>
        <w:pStyle w:val="FootnoteText"/>
        <w:ind w:right="-704"/>
        <w:jc w:val="both"/>
        <w:rPr>
          <w:rFonts w:ascii="Trebuchet MS" w:hAnsi="Trebuchet MS"/>
          <w:sz w:val="16"/>
          <w:szCs w:val="16"/>
          <w:lang w:val="en-US"/>
        </w:rPr>
      </w:pPr>
      <w:r w:rsidRPr="00847CDA">
        <w:rPr>
          <w:rStyle w:val="FootnoteReference"/>
          <w:rFonts w:ascii="Trebuchet MS" w:hAnsi="Trebuchet MS"/>
          <w:sz w:val="16"/>
          <w:szCs w:val="16"/>
        </w:rPr>
        <w:footnoteRef/>
      </w:r>
      <w:r w:rsidRPr="00847CDA">
        <w:rPr>
          <w:rFonts w:ascii="Trebuchet MS" w:hAnsi="Trebuchet MS"/>
          <w:sz w:val="16"/>
          <w:szCs w:val="16"/>
        </w:rPr>
        <w:t xml:space="preserve"> Se semnează de cătrepersoana care are calitatea de contrasemnatar, potrivitlegii, cu excepţiasituaţieiîn care calitatea de contrasemnatarrevineconducătoruluiautorităţiisauinstituţieipublice. Înacestcaz, precumşiîncazulîn care raportul de evaluare nu se contrasemneazăpotrivitlegii, fişapostului nu se contrasemnează.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AE0"/>
    <w:multiLevelType w:val="hybridMultilevel"/>
    <w:tmpl w:val="DD6AB27E"/>
    <w:lvl w:ilvl="0" w:tplc="0409000F">
      <w:start w:val="1"/>
      <w:numFmt w:val="decimal"/>
      <w:lvlText w:val="%1."/>
      <w:lvlJc w:val="left"/>
      <w:pPr>
        <w:tabs>
          <w:tab w:val="num" w:pos="720"/>
        </w:tabs>
        <w:ind w:left="720" w:hanging="360"/>
      </w:pPr>
      <w:rPr>
        <w:rFonts w:hint="default"/>
      </w:rPr>
    </w:lvl>
    <w:lvl w:ilvl="1" w:tplc="3A2E4D98">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937DC9"/>
    <w:multiLevelType w:val="hybridMultilevel"/>
    <w:tmpl w:val="09CA0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6929EE"/>
    <w:multiLevelType w:val="hybridMultilevel"/>
    <w:tmpl w:val="6B3EC946"/>
    <w:lvl w:ilvl="0" w:tplc="92289220">
      <w:start w:val="2"/>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1511CD"/>
    <w:multiLevelType w:val="hybridMultilevel"/>
    <w:tmpl w:val="3844FD92"/>
    <w:lvl w:ilvl="0" w:tplc="884690D4">
      <w:start w:val="1"/>
      <w:numFmt w:val="decimal"/>
      <w:lvlText w:val="%1."/>
      <w:lvlJc w:val="left"/>
      <w:pPr>
        <w:tabs>
          <w:tab w:val="num" w:pos="510"/>
        </w:tabs>
        <w:ind w:left="510" w:hanging="510"/>
      </w:pPr>
      <w:rPr>
        <w:rFonts w:ascii="Times New Roman" w:eastAsia="Times New Roman" w:hAnsi="Times New Roman" w:cs="Times New Roman"/>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4AE0FCE"/>
    <w:multiLevelType w:val="hybridMultilevel"/>
    <w:tmpl w:val="FFBC5344"/>
    <w:lvl w:ilvl="0" w:tplc="0409000F">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086B5A"/>
    <w:multiLevelType w:val="hybridMultilevel"/>
    <w:tmpl w:val="166EF87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E8455BC"/>
    <w:multiLevelType w:val="hybridMultilevel"/>
    <w:tmpl w:val="DF28AEDC"/>
    <w:lvl w:ilvl="0" w:tplc="D8B8934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2A57B0"/>
    <w:multiLevelType w:val="hybridMultilevel"/>
    <w:tmpl w:val="72EE94DC"/>
    <w:lvl w:ilvl="0" w:tplc="70284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0D449C"/>
    <w:multiLevelType w:val="hybridMultilevel"/>
    <w:tmpl w:val="482AFCB4"/>
    <w:lvl w:ilvl="0" w:tplc="44B0A4A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6"/>
  </w:num>
  <w:num w:numId="4">
    <w:abstractNumId w:val="0"/>
  </w:num>
  <w:num w:numId="5">
    <w:abstractNumId w:val="3"/>
  </w:num>
  <w:num w:numId="6">
    <w:abstractNumId w:val="2"/>
  </w:num>
  <w:num w:numId="7">
    <w:abstractNumId w:val="4"/>
  </w:num>
  <w:num w:numId="8">
    <w:abstractNumId w:val="8"/>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174FB"/>
    <w:rsid w:val="000B07AC"/>
    <w:rsid w:val="000D6B61"/>
    <w:rsid w:val="000F612F"/>
    <w:rsid w:val="00104E6F"/>
    <w:rsid w:val="00135EB2"/>
    <w:rsid w:val="00220E8F"/>
    <w:rsid w:val="002F4A7F"/>
    <w:rsid w:val="002F7043"/>
    <w:rsid w:val="00303B63"/>
    <w:rsid w:val="003164EB"/>
    <w:rsid w:val="00327E0E"/>
    <w:rsid w:val="003A2E7D"/>
    <w:rsid w:val="004652E8"/>
    <w:rsid w:val="004F5183"/>
    <w:rsid w:val="00501950"/>
    <w:rsid w:val="00522368"/>
    <w:rsid w:val="005A61FC"/>
    <w:rsid w:val="00777005"/>
    <w:rsid w:val="008058B6"/>
    <w:rsid w:val="00892D76"/>
    <w:rsid w:val="008F66E9"/>
    <w:rsid w:val="009174FB"/>
    <w:rsid w:val="00920933"/>
    <w:rsid w:val="00930877"/>
    <w:rsid w:val="00955945"/>
    <w:rsid w:val="00A27E78"/>
    <w:rsid w:val="00A5249E"/>
    <w:rsid w:val="00AA0EFD"/>
    <w:rsid w:val="00AB609E"/>
    <w:rsid w:val="00AF7A62"/>
    <w:rsid w:val="00B05956"/>
    <w:rsid w:val="00B65FE8"/>
    <w:rsid w:val="00C15E46"/>
    <w:rsid w:val="00CA380A"/>
    <w:rsid w:val="00CC2492"/>
    <w:rsid w:val="00D4332C"/>
    <w:rsid w:val="00DA67BC"/>
    <w:rsid w:val="00DD73A1"/>
    <w:rsid w:val="00DF27C9"/>
    <w:rsid w:val="00E67CCA"/>
    <w:rsid w:val="00F07F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 spacing,Numbered List Paragraph,Numbered Paragraph,Main numbered paragraph,List Paragraph1"/>
    <w:basedOn w:val="Normal"/>
    <w:link w:val="ListParagraphChar"/>
    <w:uiPriority w:val="34"/>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174FB"/>
    <w:rPr>
      <w:color w:val="0000FF"/>
      <w:u w:val="single"/>
    </w:rPr>
  </w:style>
  <w:style w:type="character" w:customStyle="1" w:styleId="ListParagraphChar">
    <w:name w:val="List Paragraph Char"/>
    <w:aliases w:val="no spacing Char,Numbered List Paragraph Char,Numbered Paragraph Char,Main numbered paragraph Char,List Paragraph1 Char"/>
    <w:basedOn w:val="DefaultParagraphFont"/>
    <w:link w:val="ListParagraph"/>
    <w:uiPriority w:val="34"/>
    <w:locked/>
    <w:rsid w:val="00D4332C"/>
    <w:rPr>
      <w:rFonts w:ascii="Avenir" w:eastAsia="Avenir" w:hAnsi="Avenir" w:cs="Avenir"/>
      <w:sz w:val="24"/>
      <w:szCs w:val="24"/>
      <w:lang w:val="ro-RO" w:eastAsia="ro-RO"/>
    </w:rPr>
  </w:style>
  <w:style w:type="character" w:customStyle="1" w:styleId="diasuggestion">
    <w:name w:val="dia_suggestion"/>
    <w:basedOn w:val="DefaultParagraphFont"/>
    <w:rsid w:val="00F07F3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act:3416837%202919707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6DACB-2C03-4282-8A43-481258231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991</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Ene</dc:creator>
  <cp:lastModifiedBy>Windows User</cp:lastModifiedBy>
  <cp:revision>3</cp:revision>
  <dcterms:created xsi:type="dcterms:W3CDTF">2025-03-07T11:38:00Z</dcterms:created>
  <dcterms:modified xsi:type="dcterms:W3CDTF">2025-03-10T13:59:00Z</dcterms:modified>
</cp:coreProperties>
</file>